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07E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BD707E9" w14:textId="30B18507" w:rsidR="008E7503" w:rsidRPr="0021588C" w:rsidRDefault="008E7503" w:rsidP="00B07009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BD707E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BD707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E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BD707ED" w14:textId="77777777" w:rsidR="0029526F" w:rsidRPr="0029526F" w:rsidRDefault="0029526F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26F">
              <w:rPr>
                <w:rFonts w:ascii="Verdana" w:hAnsi="Verdana"/>
                <w:sz w:val="20"/>
                <w:szCs w:val="20"/>
              </w:rPr>
              <w:t>Rozpoznawanie gatunków ssaków</w:t>
            </w:r>
          </w:p>
          <w:p w14:paraId="5BD707EE" w14:textId="77777777" w:rsidR="008E7503" w:rsidRPr="00864E2D" w:rsidRDefault="0029526F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9526F">
              <w:rPr>
                <w:rFonts w:ascii="Verdana" w:hAnsi="Verdana"/>
                <w:sz w:val="20"/>
                <w:szCs w:val="20"/>
              </w:rPr>
              <w:t>Identification</w:t>
            </w:r>
            <w:proofErr w:type="spellEnd"/>
            <w:r w:rsidRPr="0029526F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29526F">
              <w:rPr>
                <w:rFonts w:ascii="Verdana" w:hAnsi="Verdana"/>
                <w:sz w:val="20"/>
                <w:szCs w:val="20"/>
              </w:rPr>
              <w:t>mammals</w:t>
            </w:r>
            <w:proofErr w:type="spellEnd"/>
          </w:p>
        </w:tc>
      </w:tr>
      <w:tr w:rsidR="008E7503" w:rsidRPr="00864E2D" w14:paraId="5BD707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BD707F2" w14:textId="77777777" w:rsidR="00B62866" w:rsidRPr="00864E2D" w:rsidRDefault="00B6286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5BD707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BD707F6" w14:textId="77777777" w:rsidR="008E7503" w:rsidRPr="00864E2D" w:rsidRDefault="00C8307B" w:rsidP="002952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BD707F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BD707FA" w14:textId="5D7631F8" w:rsidR="008E7503" w:rsidRPr="00864E2D" w:rsidRDefault="0029526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Wydział Nauk Biologicznych,</w:t>
            </w:r>
            <w:r w:rsidR="00B6286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90E49">
              <w:rPr>
                <w:rFonts w:ascii="Verdana" w:hAnsi="Verdana"/>
                <w:sz w:val="20"/>
                <w:szCs w:val="20"/>
              </w:rPr>
              <w:t xml:space="preserve">Zakład </w:t>
            </w:r>
            <w:r>
              <w:rPr>
                <w:rFonts w:ascii="Verdana" w:hAnsi="Verdana"/>
                <w:sz w:val="20"/>
                <w:szCs w:val="20"/>
              </w:rPr>
              <w:t>Ekologii Behawioralnej</w:t>
            </w:r>
          </w:p>
        </w:tc>
      </w:tr>
      <w:tr w:rsidR="008E7503" w:rsidRPr="00315DB3" w14:paraId="5BD707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7F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BD707FE" w14:textId="77777777" w:rsidR="008E7503" w:rsidRPr="003F16FB" w:rsidRDefault="00561AAF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1AAF">
              <w:rPr>
                <w:rFonts w:ascii="Verdana" w:hAnsi="Verdana"/>
                <w:sz w:val="20"/>
                <w:szCs w:val="20"/>
              </w:rPr>
              <w:t>76-OS-OOS-S2-E1-fRGS</w:t>
            </w:r>
          </w:p>
        </w:tc>
      </w:tr>
      <w:tr w:rsidR="008E7503" w:rsidRPr="00864E2D" w14:paraId="5BD708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0" w14:textId="77777777" w:rsidR="008E7503" w:rsidRPr="003F16F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D7080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BD708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5" w14:textId="29C1B061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BD70806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B62866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5BD708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9" w14:textId="69C8AC42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BD7080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BD708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BD7080E" w14:textId="77777777" w:rsidR="008E7503" w:rsidRPr="00864E2D" w:rsidRDefault="00C8307B" w:rsidP="0029526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BD708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1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BD70812" w14:textId="77777777" w:rsidR="008E7503" w:rsidRPr="00864E2D" w:rsidRDefault="00C8307B" w:rsidP="0029526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BD708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1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BD708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07358">
              <w:rPr>
                <w:rFonts w:ascii="Verdana" w:hAnsi="Verdana"/>
                <w:sz w:val="20"/>
                <w:szCs w:val="20"/>
              </w:rPr>
              <w:t>15</w:t>
            </w:r>
          </w:p>
          <w:p w14:paraId="5BD70817" w14:textId="77777777" w:rsidR="00607358" w:rsidRDefault="0060735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15</w:t>
            </w:r>
          </w:p>
          <w:p w14:paraId="5BD70818" w14:textId="77777777" w:rsidR="008E7503" w:rsidRDefault="008E7503" w:rsidP="00B628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BD70819" w14:textId="77777777" w:rsidR="00C8307B" w:rsidRPr="00C8307B" w:rsidRDefault="0029526F" w:rsidP="002952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wykonywanie zadań samodzielnie, wykonywanie zadań w grupie </w:t>
            </w:r>
          </w:p>
        </w:tc>
      </w:tr>
      <w:tr w:rsidR="008E7503" w:rsidRPr="00864E2D" w14:paraId="5BD708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BD7081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9526F">
              <w:rPr>
                <w:rFonts w:ascii="Verdana" w:hAnsi="Verdana"/>
                <w:sz w:val="20"/>
                <w:szCs w:val="20"/>
              </w:rPr>
              <w:t xml:space="preserve"> dr Iwona Gottfried</w:t>
            </w:r>
          </w:p>
          <w:p w14:paraId="5BD7081E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9526F">
              <w:rPr>
                <w:rFonts w:ascii="Verdana" w:hAnsi="Verdana"/>
                <w:sz w:val="20"/>
                <w:szCs w:val="20"/>
              </w:rPr>
              <w:t xml:space="preserve"> dr Iwona Gottfried, </w:t>
            </w:r>
            <w:r w:rsidR="0029526F" w:rsidRPr="00D77F9C">
              <w:rPr>
                <w:rFonts w:ascii="Verdana" w:hAnsi="Verdana"/>
                <w:sz w:val="20"/>
                <w:szCs w:val="20"/>
              </w:rPr>
              <w:t>dr Joanna Furmankiewicz</w:t>
            </w:r>
          </w:p>
          <w:p w14:paraId="5BD7081F" w14:textId="77777777" w:rsidR="007E4B12" w:rsidRPr="00864E2D" w:rsidRDefault="007E4B1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 terenowe: dr Iwona Gottfried, </w:t>
            </w:r>
            <w:r w:rsidRPr="00D77F9C">
              <w:rPr>
                <w:rFonts w:ascii="Verdana" w:hAnsi="Verdana"/>
                <w:sz w:val="20"/>
                <w:szCs w:val="20"/>
              </w:rPr>
              <w:t>dr Joanna Furmankiewicz</w:t>
            </w:r>
          </w:p>
        </w:tc>
      </w:tr>
      <w:tr w:rsidR="008E7503" w:rsidRPr="00864E2D" w14:paraId="5BD708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BD70823" w14:textId="77777777" w:rsidR="008E7503" w:rsidRPr="00864E2D" w:rsidRDefault="0029526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Brak</w:t>
            </w:r>
          </w:p>
        </w:tc>
      </w:tr>
      <w:tr w:rsidR="008E7503" w:rsidRPr="00864E2D" w14:paraId="5BD70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26" w14:textId="584727D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96BBE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BD70827" w14:textId="77777777" w:rsidR="008E7503" w:rsidRPr="00864E2D" w:rsidRDefault="0029526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Wykształcenie umiejętności rozpoznawania gatunków ssaków i śladów ich bytności w terenie, na podstawie ich morfologii, tropów, śladów działalności, budowli oraz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wokalizacji, uzyskanie wiedzy o metodach inwentaryzacji ssaków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BD7083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2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D7082B" w14:textId="77777777" w:rsidR="00904900" w:rsidRPr="00904900" w:rsidRDefault="00904900" w:rsidP="00B628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BD7082C" w14:textId="77777777"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- </w:t>
            </w:r>
            <w:r w:rsidRPr="00904900">
              <w:rPr>
                <w:rFonts w:ascii="Verdana" w:hAnsi="Verdana"/>
                <w:sz w:val="20"/>
                <w:szCs w:val="20"/>
              </w:rPr>
              <w:t>p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odstawowe informacje o biologii i ochronie ssaków</w:t>
            </w:r>
          </w:p>
          <w:p w14:paraId="5BD7082D" w14:textId="77777777"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r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ozpoznawanie gatunków ssaków na podstawie cech zewnętrznych</w:t>
            </w:r>
          </w:p>
          <w:p w14:paraId="5BD7082E" w14:textId="77777777"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r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ozpoznawanie wybranych gatunków ssaków na podstawie budowy czaszki i zębów</w:t>
            </w:r>
          </w:p>
          <w:p w14:paraId="5BD7082F" w14:textId="77777777"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w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 xml:space="preserve">yszukiwanie i rozpoznawanie śladów obecności </w:t>
            </w:r>
            <w:r w:rsidRPr="00904900">
              <w:rPr>
                <w:rFonts w:ascii="Verdana" w:hAnsi="Verdana"/>
                <w:sz w:val="20"/>
                <w:szCs w:val="20"/>
              </w:rPr>
              <w:t>ssaków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 xml:space="preserve"> (tropy, ślady żerowania, znakowanie terenu, nory, gniazda itp.). </w:t>
            </w:r>
          </w:p>
          <w:p w14:paraId="5BD70830" w14:textId="77777777" w:rsidR="0029526F" w:rsidRPr="00904900" w:rsidRDefault="00904900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z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najomość głosów wybranych gatunków ssaków Polski</w:t>
            </w:r>
          </w:p>
          <w:p w14:paraId="5BD70831" w14:textId="77777777" w:rsidR="008E7503" w:rsidRDefault="00904900" w:rsidP="00B628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m</w:t>
            </w:r>
            <w:r w:rsidR="0029526F" w:rsidRPr="00904900">
              <w:rPr>
                <w:rFonts w:ascii="Verdana" w:hAnsi="Verdana"/>
                <w:sz w:val="20"/>
                <w:szCs w:val="20"/>
              </w:rPr>
              <w:t>etody prowadzenia badań ssaków.</w:t>
            </w:r>
          </w:p>
          <w:p w14:paraId="5BD70832" w14:textId="77777777" w:rsidR="002E2D79" w:rsidRDefault="002E2D79" w:rsidP="00B628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5BD70833" w14:textId="77777777" w:rsidR="002E2D79" w:rsidRPr="00904900" w:rsidRDefault="002E2D79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rozpoznawanie gatunków ssaków na podstawie cech zewnętrznych</w:t>
            </w:r>
          </w:p>
          <w:p w14:paraId="5BD70834" w14:textId="77777777" w:rsidR="002E2D79" w:rsidRPr="00904900" w:rsidRDefault="002E2D79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 xml:space="preserve">- wyszukiwanie i rozpoznawanie śladów obecności ssaków (tropy, ślady żerowania, znakowanie terenu, nory, gniazda itp.). </w:t>
            </w:r>
          </w:p>
          <w:p w14:paraId="5BD70835" w14:textId="77777777" w:rsidR="002E2D79" w:rsidRPr="00904900" w:rsidRDefault="002E2D79" w:rsidP="00B62866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znajomość głosów wybranych gatunków ssaków Polski</w:t>
            </w:r>
          </w:p>
          <w:p w14:paraId="5BD70836" w14:textId="77777777" w:rsidR="002E2D79" w:rsidRPr="002E2D79" w:rsidRDefault="002E2D79" w:rsidP="00B628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4900">
              <w:rPr>
                <w:rFonts w:ascii="Verdana" w:hAnsi="Verdana"/>
                <w:sz w:val="20"/>
                <w:szCs w:val="20"/>
              </w:rPr>
              <w:t>- metody prowadzenia badań ssaków.</w:t>
            </w:r>
          </w:p>
        </w:tc>
      </w:tr>
      <w:tr w:rsidR="008E7503" w:rsidRPr="00864E2D" w14:paraId="5BD708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3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094BA8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D7083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3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BD7083C" w14:textId="77777777" w:rsidR="00C8307B" w:rsidRP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A792C">
              <w:rPr>
                <w:rFonts w:ascii="Verdana" w:hAnsi="Verdana"/>
                <w:sz w:val="20"/>
                <w:szCs w:val="20"/>
              </w:rPr>
              <w:t>Student zna cechy pozwalające rozpoznać krajowe gatunki ssaków</w:t>
            </w:r>
          </w:p>
          <w:p w14:paraId="5BD7083D" w14:textId="77777777" w:rsid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8A792C">
              <w:rPr>
                <w:rFonts w:ascii="Verdana" w:hAnsi="Verdana"/>
                <w:sz w:val="20"/>
                <w:szCs w:val="20"/>
              </w:rPr>
              <w:t xml:space="preserve"> Student zna ekologię poszczególnych gatunków i potrafi określić siedliska z jakimi są związane</w:t>
            </w:r>
          </w:p>
          <w:p w14:paraId="5BD7083E" w14:textId="77777777" w:rsidR="00C8307B" w:rsidRPr="00C8307B" w:rsidRDefault="00707130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8A792C">
              <w:rPr>
                <w:rFonts w:ascii="Verdana" w:hAnsi="Verdana"/>
                <w:sz w:val="20"/>
                <w:szCs w:val="20"/>
              </w:rPr>
              <w:t xml:space="preserve"> Student zna podstawowe metody prowadzenia badań ssaków</w:t>
            </w:r>
            <w:r w:rsidR="002F4AC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D7083F" w14:textId="77777777" w:rsidR="00C8307B" w:rsidRP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 w:rsidR="00707130">
              <w:rPr>
                <w:rFonts w:ascii="Verdana" w:hAnsi="Verdana"/>
                <w:sz w:val="20"/>
                <w:szCs w:val="20"/>
              </w:rPr>
              <w:t>1</w:t>
            </w:r>
            <w:r w:rsidR="00B53A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92C">
              <w:rPr>
                <w:rFonts w:ascii="Verdana" w:hAnsi="Verdana"/>
                <w:sz w:val="20"/>
                <w:szCs w:val="20"/>
              </w:rPr>
              <w:t>Student potrafi rozpoznać pospolite gatunki ssaków Polski</w:t>
            </w:r>
          </w:p>
          <w:p w14:paraId="5BD70840" w14:textId="77777777" w:rsidR="00C8307B" w:rsidRPr="00C8307B" w:rsidRDefault="00C8307B" w:rsidP="00B62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 w:rsidR="00707130">
              <w:rPr>
                <w:rFonts w:ascii="Verdana" w:hAnsi="Verdana"/>
                <w:sz w:val="20"/>
                <w:szCs w:val="20"/>
              </w:rPr>
              <w:t>2</w:t>
            </w:r>
            <w:r w:rsidR="00B53A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92C">
              <w:rPr>
                <w:rFonts w:ascii="Verdana" w:hAnsi="Verdana"/>
                <w:sz w:val="20"/>
                <w:szCs w:val="20"/>
              </w:rPr>
              <w:t>Student potrafi zaplanować i przeprowadzić proste badania terenowe ssaków</w:t>
            </w:r>
          </w:p>
          <w:p w14:paraId="5BD70841" w14:textId="77777777" w:rsidR="00C8307B" w:rsidRPr="00864E2D" w:rsidRDefault="00C8307B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A792C">
              <w:rPr>
                <w:rFonts w:ascii="Verdana" w:hAnsi="Verdana"/>
                <w:sz w:val="20"/>
                <w:szCs w:val="20"/>
              </w:rPr>
              <w:t>Student potrafi wyjaśnić jak prawidłowo rozpoznawać gatunki ssaków i w jaki sposób i po co przeprowadza się badania tych zwierząt, potrafi wyjaśnić dlaczego należy chronić ssaki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42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094BA8">
              <w:rPr>
                <w:rFonts w:ascii="Verdana" w:hAnsi="Verdana"/>
                <w:i/>
                <w:sz w:val="20"/>
                <w:szCs w:val="20"/>
              </w:rPr>
              <w:t>:</w:t>
            </w:r>
          </w:p>
          <w:p w14:paraId="5BD70843" w14:textId="77777777" w:rsidR="00094BA8" w:rsidRPr="00864E2D" w:rsidRDefault="00094BA8" w:rsidP="00B53A5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4" w14:textId="77777777" w:rsidR="008840F1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K_W01</w:t>
            </w:r>
          </w:p>
          <w:p w14:paraId="5BD70845" w14:textId="77777777" w:rsidR="00B53A50" w:rsidRDefault="00B53A50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6" w14:textId="77777777" w:rsidR="008840F1" w:rsidRPr="009C56EC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K_W12</w:t>
            </w:r>
          </w:p>
          <w:p w14:paraId="5BD70847" w14:textId="77777777" w:rsidR="008840F1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8" w14:textId="77777777" w:rsidR="00B53A50" w:rsidRPr="009C56EC" w:rsidRDefault="00B53A50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9" w14:textId="77777777" w:rsidR="00EB352D" w:rsidRDefault="00EB352D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</w:t>
            </w:r>
            <w:r w:rsidR="00707130">
              <w:rPr>
                <w:rFonts w:ascii="Verdana" w:hAnsi="Verdana"/>
                <w:sz w:val="20"/>
                <w:szCs w:val="20"/>
              </w:rPr>
              <w:t>W1</w:t>
            </w:r>
            <w:r w:rsidRPr="009C56EC">
              <w:rPr>
                <w:rFonts w:ascii="Verdana" w:hAnsi="Verdana"/>
                <w:sz w:val="20"/>
                <w:szCs w:val="20"/>
              </w:rPr>
              <w:t>2</w:t>
            </w:r>
          </w:p>
          <w:p w14:paraId="5BD7084A" w14:textId="77777777" w:rsidR="00EB352D" w:rsidRDefault="00EB352D" w:rsidP="00F64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B" w14:textId="77777777" w:rsidR="008840F1" w:rsidRPr="009C56EC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K_U02, K_U04</w:t>
            </w:r>
          </w:p>
          <w:p w14:paraId="5BD7084C" w14:textId="77777777" w:rsidR="008840F1" w:rsidRPr="009C56EC" w:rsidRDefault="008840F1" w:rsidP="00B53A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D" w14:textId="77777777" w:rsidR="008840F1" w:rsidRPr="009C56EC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56EC">
              <w:rPr>
                <w:rFonts w:ascii="Verdana" w:hAnsi="Verdana"/>
                <w:sz w:val="20"/>
                <w:szCs w:val="20"/>
              </w:rPr>
              <w:t>K_</w:t>
            </w:r>
            <w:r w:rsidR="002F4AC6">
              <w:rPr>
                <w:rFonts w:ascii="Verdana" w:hAnsi="Verdana"/>
                <w:sz w:val="20"/>
                <w:szCs w:val="20"/>
              </w:rPr>
              <w:t>U02</w:t>
            </w:r>
          </w:p>
          <w:p w14:paraId="5BD7084E" w14:textId="77777777" w:rsidR="008840F1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4F" w14:textId="77777777" w:rsidR="00F648A2" w:rsidRPr="00A90E49" w:rsidRDefault="00F648A2" w:rsidP="00F64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70850" w14:textId="77777777" w:rsidR="008840F1" w:rsidRPr="00A90E49" w:rsidRDefault="008840F1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14:paraId="5BD70851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BD7085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D70855" w14:textId="77777777" w:rsidR="00C8307B" w:rsidRPr="00B53A50" w:rsidRDefault="00C8307B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BD70856" w14:textId="77777777"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 xml:space="preserve">Ćwikowska B., Ćwikowski C.,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Fuszara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E.,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Fuszara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M., Grabowski M., Jaskuła R.,  Lesiński G., Moszczyńska M., Pabis K., Paszkiewicz R., Romanowski J., Szkudlarek R. Ilustrowana encyklopedia ssaków Polski. CARTA BLANCA Sp. z o.o., Warszawa.</w:t>
            </w:r>
          </w:p>
          <w:p w14:paraId="5BD70857" w14:textId="77777777"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 xml:space="preserve">Jędrzejewski W.,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Sidarowicz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W. 2010. Sztuka tropienia zwierząt. Zakład Badania Ssaków Polskiej Akademii Nauk Białowieża.</w:t>
            </w:r>
          </w:p>
          <w:p w14:paraId="5BD70858" w14:textId="77777777"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>Pucek Z. 1984. Klucz do oznaczania ssaków Polski. PWN, Warszawa.</w:t>
            </w:r>
          </w:p>
          <w:p w14:paraId="5BD70859" w14:textId="77777777" w:rsidR="008E7503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Sachanowicz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K., Ciechanowski M. 2008. Nietoperze Polski. MULTICO Oficyna Wydawnicza, Warszawa.</w:t>
            </w:r>
          </w:p>
          <w:p w14:paraId="5BD7085A" w14:textId="77777777" w:rsidR="00293B40" w:rsidRPr="00B53A50" w:rsidRDefault="00293B40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3A5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BD7085B" w14:textId="77777777" w:rsidR="00293B40" w:rsidRPr="00864E2D" w:rsidRDefault="00293B40" w:rsidP="00B53A50">
            <w:pPr>
              <w:spacing w:after="0" w:line="240" w:lineRule="auto"/>
            </w:pP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Okarma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 xml:space="preserve"> H., Tomek A. 2008. Łowiectwo. Wydawnictwo edukacyjno-naukowe H2O, </w:t>
            </w:r>
            <w:proofErr w:type="spellStart"/>
            <w:r w:rsidRPr="00B53A50">
              <w:rPr>
                <w:rFonts w:ascii="Verdana" w:hAnsi="Verdana"/>
                <w:sz w:val="20"/>
                <w:szCs w:val="20"/>
              </w:rPr>
              <w:t>Kaków</w:t>
            </w:r>
            <w:proofErr w:type="spellEnd"/>
            <w:r w:rsidRPr="00B53A50">
              <w:rPr>
                <w:rFonts w:ascii="Verdana" w:hAnsi="Verdana"/>
                <w:sz w:val="20"/>
                <w:szCs w:val="20"/>
              </w:rPr>
              <w:t>, str.: 250-261, 312-324.</w:t>
            </w:r>
          </w:p>
        </w:tc>
      </w:tr>
      <w:tr w:rsidR="008E7503" w:rsidRPr="00864E2D" w14:paraId="5BD7086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5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D7085F" w14:textId="77777777" w:rsidR="00607358" w:rsidRDefault="008E7503" w:rsidP="00B53A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358">
              <w:rPr>
                <w:rFonts w:ascii="Verdana" w:hAnsi="Verdana"/>
                <w:sz w:val="20"/>
                <w:szCs w:val="20"/>
              </w:rPr>
              <w:t>zaliczenie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607358" w:rsidRPr="009C56EC">
              <w:rPr>
                <w:rFonts w:ascii="Verdana" w:hAnsi="Verdana"/>
                <w:sz w:val="20"/>
                <w:szCs w:val="20"/>
              </w:rPr>
              <w:t>K_W01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7358" w:rsidRPr="009C56EC">
              <w:rPr>
                <w:rFonts w:ascii="Verdana" w:hAnsi="Verdana"/>
                <w:sz w:val="20"/>
                <w:szCs w:val="20"/>
              </w:rPr>
              <w:t>K_W12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7358" w:rsidRPr="009C56EC">
              <w:rPr>
                <w:rFonts w:ascii="Verdana" w:hAnsi="Verdana"/>
                <w:sz w:val="20"/>
                <w:szCs w:val="20"/>
              </w:rPr>
              <w:t>K_U02</w:t>
            </w:r>
            <w:r w:rsidR="0060735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840F1" w:rsidRPr="009C56EC">
              <w:rPr>
                <w:rFonts w:ascii="Verdana" w:hAnsi="Verdana"/>
                <w:sz w:val="20"/>
                <w:szCs w:val="20"/>
              </w:rPr>
              <w:t>K_U04</w:t>
            </w:r>
            <w:r w:rsidR="008840F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7358"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14:paraId="5BD70860" w14:textId="77777777" w:rsidR="008E7503" w:rsidRPr="00B53A5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6065B" w:rsidRPr="009C56EC">
              <w:rPr>
                <w:rFonts w:ascii="Verdana" w:hAnsi="Verdana"/>
                <w:sz w:val="20"/>
                <w:szCs w:val="20"/>
              </w:rPr>
              <w:t>K_W01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065B" w:rsidRPr="009C56EC">
              <w:rPr>
                <w:rFonts w:ascii="Verdana" w:hAnsi="Verdana"/>
                <w:sz w:val="20"/>
                <w:szCs w:val="20"/>
              </w:rPr>
              <w:lastRenderedPageBreak/>
              <w:t>K_W12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065B" w:rsidRPr="009C56EC">
              <w:rPr>
                <w:rFonts w:ascii="Verdana" w:hAnsi="Verdana"/>
                <w:sz w:val="20"/>
                <w:szCs w:val="20"/>
              </w:rPr>
              <w:t>K_U02</w:t>
            </w:r>
            <w:r w:rsidR="00A606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840F1" w:rsidRPr="009C56EC">
              <w:rPr>
                <w:rFonts w:ascii="Verdana" w:hAnsi="Verdana"/>
                <w:sz w:val="20"/>
                <w:szCs w:val="20"/>
              </w:rPr>
              <w:t>K_U04</w:t>
            </w:r>
            <w:r w:rsidR="008840F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065B" w:rsidRPr="00A90E49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14:paraId="5BD7086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63" w14:textId="77777777" w:rsidR="00D20C60" w:rsidRPr="00FD1866" w:rsidRDefault="008E7503" w:rsidP="00FD1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BD70864" w14:textId="77777777" w:rsidR="00A6065B" w:rsidRPr="00A6065B" w:rsidRDefault="00A6065B" w:rsidP="00FD1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Ćwiczenia: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 ciągła kontrola obecności i kontroli postępów w zakresie tematyki zajęć, zaliczenie pisemne: test wyboru i test otwarty, rozpoznawanie gatunków na podstawie zdjęć i głosów, ocena pozytywna od 50% możliwych do zdobycia punków + 1 p. Dopuszczalna jedna nieusprawiedliwiona nieobecność na ćwiczeniach.</w:t>
            </w:r>
          </w:p>
          <w:p w14:paraId="5BD70865" w14:textId="77777777" w:rsidR="00A6065B" w:rsidRPr="00A6065B" w:rsidRDefault="00A6065B" w:rsidP="00FD18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 xml:space="preserve">Ćwiczenia terenowe: 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ciągła kontrola obecności i kontroli postępów w zakresie tematyki zajęć, </w:t>
            </w: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przygotowanie i zrealizowanie projektu (indywidualnego lub grupowego)</w:t>
            </w:r>
            <w:r w:rsidRPr="00A6065B">
              <w:rPr>
                <w:rFonts w:ascii="Verdana" w:hAnsi="Verdana"/>
                <w:sz w:val="20"/>
                <w:szCs w:val="20"/>
              </w:rPr>
              <w:t>, ocena pozytywna od 50% możliwych do zdobycia punków + 1 p. Obowiązkowa obecność na ćwiczeniach.</w:t>
            </w:r>
          </w:p>
          <w:p w14:paraId="5BD70866" w14:textId="77777777" w:rsidR="008E7503" w:rsidRPr="00864E2D" w:rsidRDefault="00A6065B" w:rsidP="00FD18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hAnsi="Verdana"/>
                <w:sz w:val="20"/>
                <w:szCs w:val="20"/>
              </w:rPr>
              <w:t>Możliwość odrobienia zajęć jedynie z inną grupą, która równocześnie w danym semestrze ma ćwiczenia.</w:t>
            </w:r>
          </w:p>
        </w:tc>
      </w:tr>
      <w:tr w:rsidR="008E7503" w:rsidRPr="00864E2D" w14:paraId="5BD7086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69" w14:textId="740FFF2C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14C8B" w:rsidRPr="00864E2D" w14:paraId="5BD7086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86B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6C" w14:textId="44456437" w:rsidR="00914C8B" w:rsidRPr="00864E2D" w:rsidRDefault="00914C8B" w:rsidP="00914C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6D" w14:textId="35225F4F" w:rsidR="00914C8B" w:rsidRPr="00864E2D" w:rsidRDefault="00914C8B" w:rsidP="00914C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914C8B" w:rsidRPr="00864E2D" w14:paraId="5BD7087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86F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70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BD70871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BD70872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73" w14:textId="77777777" w:rsidR="00914C8B" w:rsidRPr="00864E2D" w:rsidRDefault="00914C8B" w:rsidP="00914C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14C8B" w:rsidRPr="00864E2D" w14:paraId="5BD7087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875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76" w14:textId="10EBAA86" w:rsidR="00914C8B" w:rsidRPr="00864E2D" w:rsidRDefault="00914C8B" w:rsidP="00914C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BD70877" w14:textId="77777777" w:rsidR="00914C8B" w:rsidRPr="00864E2D" w:rsidRDefault="00914C8B" w:rsidP="00914C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14:paraId="5BD70878" w14:textId="77777777" w:rsidR="00914C8B" w:rsidRDefault="00914C8B" w:rsidP="00914C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BD70879" w14:textId="77777777" w:rsidR="00914C8B" w:rsidRPr="00864E2D" w:rsidRDefault="00914C8B" w:rsidP="00914C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5</w:t>
            </w:r>
          </w:p>
          <w:p w14:paraId="5BD7087A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7B" w14:textId="77777777" w:rsidR="00914C8B" w:rsidRPr="00864E2D" w:rsidRDefault="00914C8B" w:rsidP="00914C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914C8B" w:rsidRPr="00864E2D" w14:paraId="5BD7088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87D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7E" w14:textId="77777777" w:rsidR="00914C8B" w:rsidRPr="00864E2D" w:rsidRDefault="00914C8B" w:rsidP="00914C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7F" w14:textId="77777777" w:rsidR="00914C8B" w:rsidRPr="00864E2D" w:rsidRDefault="00914C8B" w:rsidP="00914C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14C8B" w:rsidRPr="00864E2D" w14:paraId="5BD7088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881" w14:textId="77777777" w:rsidR="00914C8B" w:rsidRPr="00864E2D" w:rsidRDefault="00914C8B" w:rsidP="00914C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82" w14:textId="77777777" w:rsidR="00914C8B" w:rsidRPr="00864E2D" w:rsidRDefault="00914C8B" w:rsidP="00914C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883" w14:textId="77777777" w:rsidR="00914C8B" w:rsidRPr="00864E2D" w:rsidRDefault="00914C8B" w:rsidP="00914C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BD70885" w14:textId="77777777" w:rsidR="007D2D65" w:rsidRDefault="00914C8B"/>
    <w:sectPr w:rsidR="007D2D65" w:rsidSect="00311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7530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133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4BA8"/>
    <w:rsid w:val="001F590F"/>
    <w:rsid w:val="002443CD"/>
    <w:rsid w:val="00293B40"/>
    <w:rsid w:val="0029526F"/>
    <w:rsid w:val="002E2D79"/>
    <w:rsid w:val="002F4AC6"/>
    <w:rsid w:val="00311EF3"/>
    <w:rsid w:val="00315DB3"/>
    <w:rsid w:val="003F16FB"/>
    <w:rsid w:val="004053B5"/>
    <w:rsid w:val="004556E6"/>
    <w:rsid w:val="00561AAF"/>
    <w:rsid w:val="00596BBE"/>
    <w:rsid w:val="005B78DB"/>
    <w:rsid w:val="00607358"/>
    <w:rsid w:val="006556AA"/>
    <w:rsid w:val="006A06B2"/>
    <w:rsid w:val="00707130"/>
    <w:rsid w:val="00744AB0"/>
    <w:rsid w:val="00754A1E"/>
    <w:rsid w:val="007E4B12"/>
    <w:rsid w:val="008840F1"/>
    <w:rsid w:val="008A792C"/>
    <w:rsid w:val="008E7503"/>
    <w:rsid w:val="00904900"/>
    <w:rsid w:val="00914C8B"/>
    <w:rsid w:val="0099524F"/>
    <w:rsid w:val="00A6065B"/>
    <w:rsid w:val="00A66E97"/>
    <w:rsid w:val="00B07009"/>
    <w:rsid w:val="00B45B7B"/>
    <w:rsid w:val="00B53A50"/>
    <w:rsid w:val="00B62866"/>
    <w:rsid w:val="00B72E91"/>
    <w:rsid w:val="00BB1CBF"/>
    <w:rsid w:val="00C04E3A"/>
    <w:rsid w:val="00C22864"/>
    <w:rsid w:val="00C44D3D"/>
    <w:rsid w:val="00C45F7A"/>
    <w:rsid w:val="00C6323D"/>
    <w:rsid w:val="00C650FA"/>
    <w:rsid w:val="00C8307B"/>
    <w:rsid w:val="00C9394C"/>
    <w:rsid w:val="00D05FDB"/>
    <w:rsid w:val="00D20C60"/>
    <w:rsid w:val="00D458F9"/>
    <w:rsid w:val="00D64DC7"/>
    <w:rsid w:val="00D6796D"/>
    <w:rsid w:val="00D7461D"/>
    <w:rsid w:val="00E17026"/>
    <w:rsid w:val="00EB352D"/>
    <w:rsid w:val="00F420C0"/>
    <w:rsid w:val="00F648A2"/>
    <w:rsid w:val="00FD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707E6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F16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6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6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6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6F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6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2019-04-26T05:57:00Z</dcterms:created>
  <dcterms:modified xsi:type="dcterms:W3CDTF">2023-03-16T13:00:00Z</dcterms:modified>
</cp:coreProperties>
</file>