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9860F" w14:textId="77777777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4D78D23A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73"/>
        <w:gridCol w:w="4747"/>
        <w:gridCol w:w="1088"/>
        <w:gridCol w:w="2313"/>
      </w:tblGrid>
      <w:tr w:rsidR="004D0655" w:rsidRPr="00A25DEB" w14:paraId="5124F4DA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25E0AD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290C03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50BEADA6" w14:textId="77777777" w:rsidR="00D92E64" w:rsidRPr="001661DE" w:rsidRDefault="0056211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proofErr w:type="spellStart"/>
            <w:r w:rsidRPr="001661DE">
              <w:rPr>
                <w:rFonts w:ascii="Verdana" w:hAnsi="Verdana"/>
                <w:sz w:val="20"/>
                <w:szCs w:val="20"/>
                <w:lang w:val="en-GB" w:eastAsia="en-US"/>
              </w:rPr>
              <w:t>Odzysk</w:t>
            </w:r>
            <w:proofErr w:type="spellEnd"/>
            <w:r w:rsidR="00344083" w:rsidRPr="001661DE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="00344083" w:rsidRPr="001661DE">
              <w:rPr>
                <w:rFonts w:ascii="Verdana" w:hAnsi="Verdana"/>
                <w:sz w:val="20"/>
                <w:szCs w:val="20"/>
                <w:lang w:val="en-GB" w:eastAsia="en-US"/>
              </w:rPr>
              <w:t>i</w:t>
            </w:r>
            <w:proofErr w:type="spellEnd"/>
            <w:r w:rsidR="00344083" w:rsidRPr="001661DE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1661DE">
              <w:rPr>
                <w:rFonts w:ascii="Verdana" w:hAnsi="Verdana"/>
                <w:sz w:val="20"/>
                <w:szCs w:val="20"/>
                <w:lang w:val="en-GB" w:eastAsia="en-US"/>
              </w:rPr>
              <w:t>recykling</w:t>
            </w:r>
            <w:proofErr w:type="spellEnd"/>
            <w:r w:rsidR="001661DE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="001661DE">
              <w:rPr>
                <w:rFonts w:ascii="Verdana" w:hAnsi="Verdana"/>
                <w:sz w:val="20"/>
                <w:szCs w:val="20"/>
                <w:lang w:val="en-GB" w:eastAsia="en-US"/>
              </w:rPr>
              <w:t>odpadów</w:t>
            </w:r>
            <w:proofErr w:type="spellEnd"/>
          </w:p>
          <w:p w14:paraId="3E189BFC" w14:textId="77777777" w:rsidR="008B228F" w:rsidRPr="008B228F" w:rsidRDefault="00344083" w:rsidP="0056211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1661DE">
              <w:rPr>
                <w:rFonts w:ascii="Verdana" w:hAnsi="Verdana"/>
                <w:sz w:val="20"/>
                <w:szCs w:val="20"/>
                <w:lang w:val="en-GB" w:eastAsia="en-US"/>
              </w:rPr>
              <w:t>Waste recovery and recycling</w:t>
            </w:r>
            <w:r w:rsidRPr="00C26799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 </w:t>
            </w:r>
          </w:p>
        </w:tc>
      </w:tr>
      <w:tr w:rsidR="004D0655" w14:paraId="2D743138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D23507" w14:textId="77777777" w:rsidR="004D0655" w:rsidRPr="008B228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48FB40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32DB9873" w14:textId="77777777" w:rsidR="00D92E64" w:rsidRDefault="00D92E64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Nauki o ziemi i środowisku</w:t>
            </w:r>
          </w:p>
        </w:tc>
      </w:tr>
      <w:tr w:rsidR="004D0655" w14:paraId="0A2365D8" w14:textId="77777777" w:rsidTr="00AE2AB8">
        <w:trPr>
          <w:trHeight w:val="3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910915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165F5F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155572D7" w14:textId="77777777" w:rsidR="006C2311" w:rsidRDefault="006C2311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polski</w:t>
            </w:r>
          </w:p>
        </w:tc>
      </w:tr>
      <w:tr w:rsidR="004D0655" w14:paraId="3212AF6A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06CABE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9C8223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75394B82" w14:textId="77777777" w:rsidR="00D92E64" w:rsidRDefault="001661DE" w:rsidP="001661DE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1661DE">
              <w:rPr>
                <w:rFonts w:ascii="Verdana" w:hAnsi="Verdana"/>
                <w:sz w:val="20"/>
                <w:szCs w:val="20"/>
                <w:lang w:eastAsia="en-US"/>
              </w:rPr>
              <w:t xml:space="preserve">WNZKS, Instytut Nauk Geologicznych, </w:t>
            </w:r>
            <w:r w:rsidRPr="001661DE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Pr="001661DE">
              <w:rPr>
                <w:rFonts w:ascii="Verdana" w:hAnsi="Verdana"/>
                <w:sz w:val="20"/>
                <w:szCs w:val="20"/>
                <w:lang w:eastAsia="en-US"/>
              </w:rPr>
              <w:t>Zakład Geologii Stosowanej, Geochemii i Gospodarki Środowiskiem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001661DE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1661DE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2</w:t>
            </w:r>
            <w:r w:rsidRPr="001661DE">
              <w:rPr>
                <w:rFonts w:ascii="Verdana" w:hAnsi="Verdana"/>
                <w:sz w:val="20"/>
                <w:szCs w:val="20"/>
                <w:lang w:eastAsia="en-US"/>
              </w:rPr>
              <w:t xml:space="preserve">Zakład Petrologii Eksperymentalnej, </w:t>
            </w:r>
          </w:p>
        </w:tc>
      </w:tr>
      <w:tr w:rsidR="004D0655" w14:paraId="11051943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E052A6" w14:textId="77777777" w:rsidR="004D0655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CF5550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5E08C1F1" w14:textId="77777777" w:rsidR="00D92E64" w:rsidRDefault="001661DE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do wyboru</w:t>
            </w:r>
          </w:p>
        </w:tc>
      </w:tr>
      <w:tr w:rsidR="004D0655" w14:paraId="5E04DF52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A6E999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5C4649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6989905C" w14:textId="77777777" w:rsidR="00D92E64" w:rsidRDefault="00D92E6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Ochrona środowiska (</w:t>
            </w:r>
            <w:proofErr w:type="spellStart"/>
            <w:r>
              <w:rPr>
                <w:rFonts w:ascii="Verdana" w:hAnsi="Verdana"/>
                <w:sz w:val="20"/>
                <w:szCs w:val="20"/>
                <w:lang w:eastAsia="en-US"/>
              </w:rPr>
              <w:t>specj</w:t>
            </w:r>
            <w:proofErr w:type="spellEnd"/>
            <w:r>
              <w:rPr>
                <w:rFonts w:ascii="Verdana" w:hAnsi="Verdana"/>
                <w:sz w:val="20"/>
                <w:szCs w:val="20"/>
                <w:lang w:eastAsia="en-US"/>
              </w:rPr>
              <w:t>. Gospodarka odpadami)</w:t>
            </w:r>
          </w:p>
          <w:p w14:paraId="78011EBB" w14:textId="0EDF9E39" w:rsidR="00BD6F12" w:rsidRDefault="00BD6F12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przedmiotu: 76-OS-GO-S2-E3-fORO</w:t>
            </w:r>
          </w:p>
        </w:tc>
      </w:tr>
      <w:tr w:rsidR="004D0655" w14:paraId="4DD10FFD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F84280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1C100C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15A09DC3" w14:textId="77777777" w:rsidR="00D92E64" w:rsidRDefault="00D92E64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II stopień</w:t>
            </w:r>
          </w:p>
        </w:tc>
      </w:tr>
      <w:tr w:rsidR="004D0655" w14:paraId="5CEBAC30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5F480E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5C378D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ECBD65E" w14:textId="3992825F" w:rsidR="00D92E64" w:rsidRDefault="00D92E64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  <w:r w:rsidR="00F87088"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</w:p>
        </w:tc>
      </w:tr>
      <w:tr w:rsidR="004D0655" w14:paraId="26C9F465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3997AF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7D0425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3B14C4AD" w14:textId="77777777" w:rsidR="00D92E64" w:rsidRPr="00DF0103" w:rsidRDefault="00D92E6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F0103">
              <w:rPr>
                <w:rFonts w:ascii="Verdana" w:hAnsi="Verdana"/>
                <w:sz w:val="20"/>
                <w:szCs w:val="20"/>
                <w:lang w:eastAsia="en-US"/>
              </w:rPr>
              <w:t>zimowy</w:t>
            </w:r>
          </w:p>
        </w:tc>
      </w:tr>
      <w:tr w:rsidR="004D0655" w14:paraId="74E94781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B18E79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B3923F" w14:textId="77777777" w:rsidR="004D0655" w:rsidRDefault="004D0655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2DFE5002" w14:textId="77777777" w:rsidR="006C2311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0501D65" w14:textId="77777777" w:rsidR="00D92E64" w:rsidRDefault="00D92E64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Wykład:</w:t>
            </w:r>
            <w:r w:rsidR="00025FFF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7B5ECE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  <w:p w14:paraId="6C8455CC" w14:textId="77777777" w:rsidR="00D92E64" w:rsidRDefault="007B5ECE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Ćwiczenia terenowe: 15</w:t>
            </w:r>
          </w:p>
          <w:p w14:paraId="2BDC7676" w14:textId="77777777" w:rsidR="006C2311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3B95061" w14:textId="77777777" w:rsidR="006C2311" w:rsidRPr="006C2311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Koordynator: </w:t>
            </w:r>
            <w:r w:rsidR="001661DE" w:rsidRPr="001661DE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="00344083" w:rsidRPr="006C2311">
              <w:rPr>
                <w:rFonts w:ascii="Verdana" w:hAnsi="Verdana"/>
                <w:sz w:val="20"/>
                <w:szCs w:val="20"/>
                <w:lang w:eastAsia="en-US"/>
              </w:rPr>
              <w:t>dr Adriana Trojanowska-</w:t>
            </w:r>
            <w:proofErr w:type="spellStart"/>
            <w:r w:rsidR="00344083" w:rsidRPr="006C2311">
              <w:rPr>
                <w:rFonts w:ascii="Verdana" w:hAnsi="Verdana"/>
                <w:sz w:val="20"/>
                <w:szCs w:val="20"/>
                <w:lang w:eastAsia="en-US"/>
              </w:rPr>
              <w:t>Olichwer</w:t>
            </w:r>
            <w:proofErr w:type="spellEnd"/>
            <w:r w:rsidR="00344083" w:rsidRPr="006C2311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  <w:p w14:paraId="374D65F7" w14:textId="77777777" w:rsidR="006C2311" w:rsidRPr="006C2311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Wykładowca: </w:t>
            </w:r>
            <w:r w:rsidR="001661DE" w:rsidRPr="001661DE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="00344083" w:rsidRPr="006C2311">
              <w:rPr>
                <w:rFonts w:ascii="Verdana" w:hAnsi="Verdana"/>
                <w:sz w:val="20"/>
                <w:szCs w:val="20"/>
                <w:lang w:eastAsia="en-US"/>
              </w:rPr>
              <w:t>dr Adriana Trojanowska-</w:t>
            </w:r>
            <w:proofErr w:type="spellStart"/>
            <w:r w:rsidR="00344083" w:rsidRPr="006C2311">
              <w:rPr>
                <w:rFonts w:ascii="Verdana" w:hAnsi="Verdana"/>
                <w:sz w:val="20"/>
                <w:szCs w:val="20"/>
                <w:lang w:eastAsia="en-US"/>
              </w:rPr>
              <w:t>Olichwer</w:t>
            </w:r>
            <w:proofErr w:type="spellEnd"/>
            <w:r w:rsidR="001661DE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="00344083"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1661DE" w:rsidRPr="001661DE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2</w:t>
            </w: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>d</w:t>
            </w:r>
            <w:r w:rsidR="001661DE">
              <w:rPr>
                <w:rFonts w:ascii="Verdana" w:hAnsi="Verdana"/>
                <w:sz w:val="20"/>
                <w:szCs w:val="20"/>
                <w:lang w:eastAsia="en-US"/>
              </w:rPr>
              <w:t xml:space="preserve">r hab. prof. </w:t>
            </w:r>
            <w:proofErr w:type="spellStart"/>
            <w:r w:rsidR="001661DE">
              <w:rPr>
                <w:rFonts w:ascii="Verdana" w:hAnsi="Verdana"/>
                <w:sz w:val="20"/>
                <w:szCs w:val="20"/>
                <w:lang w:eastAsia="en-US"/>
              </w:rPr>
              <w:t>UWr</w:t>
            </w:r>
            <w:proofErr w:type="spellEnd"/>
            <w:r w:rsidR="001661DE">
              <w:rPr>
                <w:rFonts w:ascii="Verdana" w:hAnsi="Verdana"/>
                <w:sz w:val="20"/>
                <w:szCs w:val="20"/>
                <w:lang w:eastAsia="en-US"/>
              </w:rPr>
              <w:t>, Maciej Górka</w:t>
            </w:r>
          </w:p>
          <w:p w14:paraId="2F4D8E92" w14:textId="77777777" w:rsidR="006C2311" w:rsidRDefault="006C2311" w:rsidP="006C2311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ćwiczenia: </w:t>
            </w:r>
            <w:r w:rsidR="001661DE" w:rsidRPr="001661DE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="00344083" w:rsidRPr="006C2311">
              <w:rPr>
                <w:rFonts w:ascii="Verdana" w:hAnsi="Verdana"/>
                <w:sz w:val="20"/>
                <w:szCs w:val="20"/>
                <w:lang w:eastAsia="en-US"/>
              </w:rPr>
              <w:t>dr Adriana Trojanowska-</w:t>
            </w:r>
            <w:proofErr w:type="spellStart"/>
            <w:r w:rsidR="00344083" w:rsidRPr="006C2311">
              <w:rPr>
                <w:rFonts w:ascii="Verdana" w:hAnsi="Verdana"/>
                <w:sz w:val="20"/>
                <w:szCs w:val="20"/>
                <w:lang w:eastAsia="en-US"/>
              </w:rPr>
              <w:t>Olichwer</w:t>
            </w:r>
            <w:proofErr w:type="spellEnd"/>
            <w:r w:rsidR="001661DE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="00344083" w:rsidRPr="006C2311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1661DE" w:rsidRPr="001661DE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2</w:t>
            </w:r>
            <w:r w:rsidRPr="006C2311">
              <w:rPr>
                <w:rFonts w:ascii="Verdana" w:hAnsi="Verdana"/>
                <w:sz w:val="20"/>
                <w:szCs w:val="20"/>
                <w:lang w:eastAsia="en-US"/>
              </w:rPr>
              <w:t>d</w:t>
            </w:r>
            <w:r w:rsidR="001661DE">
              <w:rPr>
                <w:rFonts w:ascii="Verdana" w:hAnsi="Verdana"/>
                <w:sz w:val="20"/>
                <w:szCs w:val="20"/>
                <w:lang w:eastAsia="en-US"/>
              </w:rPr>
              <w:t xml:space="preserve">r hab. prof. </w:t>
            </w:r>
            <w:proofErr w:type="spellStart"/>
            <w:r w:rsidR="001661DE">
              <w:rPr>
                <w:rFonts w:ascii="Verdana" w:hAnsi="Verdana"/>
                <w:sz w:val="20"/>
                <w:szCs w:val="20"/>
                <w:lang w:eastAsia="en-US"/>
              </w:rPr>
              <w:t>UWr</w:t>
            </w:r>
            <w:proofErr w:type="spellEnd"/>
            <w:r w:rsidR="001661DE">
              <w:rPr>
                <w:rFonts w:ascii="Verdana" w:hAnsi="Verdana"/>
                <w:sz w:val="20"/>
                <w:szCs w:val="20"/>
                <w:lang w:eastAsia="en-US"/>
              </w:rPr>
              <w:t>, Maciej Górka</w:t>
            </w:r>
          </w:p>
          <w:p w14:paraId="4D6348B6" w14:textId="77777777" w:rsidR="006C2311" w:rsidRDefault="006C2311" w:rsidP="006C2311">
            <w:pPr>
              <w:textAlignment w:val="baseline"/>
              <w:rPr>
                <w:lang w:eastAsia="en-US"/>
              </w:rPr>
            </w:pPr>
          </w:p>
        </w:tc>
      </w:tr>
      <w:tr w:rsidR="004D0655" w14:paraId="38169481" w14:textId="77777777" w:rsidTr="00AE2AB8">
        <w:trPr>
          <w:trHeight w:val="75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691474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4271E5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16182A2C" w14:textId="77777777" w:rsidR="00DF0103" w:rsidRPr="00DF0103" w:rsidRDefault="007B0B7A" w:rsidP="00387A9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53C6D">
              <w:rPr>
                <w:rFonts w:ascii="Verdana" w:hAnsi="Verdana"/>
                <w:sz w:val="20"/>
                <w:szCs w:val="20"/>
              </w:rPr>
              <w:lastRenderedPageBreak/>
              <w:t xml:space="preserve">Wymagania wstępne w zakresie wiedzy, umiejętności i kompetencji społecznych dla przedmiotu (modułu) </w:t>
            </w:r>
            <w:r>
              <w:rPr>
                <w:rFonts w:ascii="Verdana" w:hAnsi="Verdana"/>
                <w:sz w:val="20"/>
                <w:szCs w:val="20"/>
              </w:rPr>
              <w:t xml:space="preserve">oraz </w:t>
            </w:r>
            <w:r w:rsidR="00387A93">
              <w:rPr>
                <w:rFonts w:ascii="Verdana" w:hAnsi="Verdana"/>
                <w:sz w:val="20"/>
                <w:szCs w:val="20"/>
              </w:rPr>
              <w:t>podstawowej</w:t>
            </w:r>
            <w:r>
              <w:rPr>
                <w:rFonts w:ascii="Verdana" w:hAnsi="Verdana"/>
                <w:sz w:val="20"/>
                <w:szCs w:val="20"/>
              </w:rPr>
              <w:t xml:space="preserve"> wiedzy technologicznej</w:t>
            </w:r>
            <w:r w:rsidRPr="0034448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chemicznej</w:t>
            </w:r>
            <w:r w:rsidRPr="0034448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-geochemicznej</w:t>
            </w:r>
            <w:r w:rsidRPr="0034448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D0655" w14:paraId="66775AB8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4BED62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DE9E3E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6369A1F7" w14:textId="77777777" w:rsidR="007B0B7A" w:rsidRPr="007B0B7A" w:rsidRDefault="007B0B7A" w:rsidP="00562118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B0B7A">
              <w:rPr>
                <w:rFonts w:ascii="Verdana" w:hAnsi="Verdana"/>
                <w:sz w:val="20"/>
                <w:szCs w:val="20"/>
                <w:lang w:eastAsia="en-US"/>
              </w:rPr>
              <w:t xml:space="preserve">Przekazanie wiedzy dotyczącej </w:t>
            </w:r>
            <w:r w:rsidR="00562118">
              <w:rPr>
                <w:rFonts w:ascii="Verdana" w:hAnsi="Verdana"/>
                <w:sz w:val="20"/>
                <w:szCs w:val="20"/>
                <w:lang w:eastAsia="en-US"/>
              </w:rPr>
              <w:t xml:space="preserve">odzysku materiałów i recyklingu odpadów  w tym </w:t>
            </w:r>
            <w:r w:rsidRPr="007B0B7A">
              <w:rPr>
                <w:rFonts w:ascii="Verdana" w:hAnsi="Verdana"/>
                <w:sz w:val="20"/>
                <w:szCs w:val="20"/>
                <w:lang w:eastAsia="en-US"/>
              </w:rPr>
              <w:t xml:space="preserve">najpopularniejszych i najnowocześniejszych technik stosowanych </w:t>
            </w:r>
            <w:r w:rsidR="00562118">
              <w:rPr>
                <w:rFonts w:ascii="Verdana" w:hAnsi="Verdana"/>
                <w:sz w:val="20"/>
                <w:szCs w:val="20"/>
                <w:lang w:eastAsia="en-US"/>
              </w:rPr>
              <w:t>w tej działa</w:t>
            </w:r>
            <w:r w:rsidR="00AF3CC6">
              <w:rPr>
                <w:rFonts w:ascii="Verdana" w:hAnsi="Verdana"/>
                <w:sz w:val="20"/>
                <w:szCs w:val="20"/>
                <w:lang w:eastAsia="en-US"/>
              </w:rPr>
              <w:t>l</w:t>
            </w:r>
            <w:r w:rsidR="00562118">
              <w:rPr>
                <w:rFonts w:ascii="Verdana" w:hAnsi="Verdana"/>
                <w:sz w:val="20"/>
                <w:szCs w:val="20"/>
                <w:lang w:eastAsia="en-US"/>
              </w:rPr>
              <w:t xml:space="preserve">ności. </w:t>
            </w:r>
          </w:p>
        </w:tc>
      </w:tr>
      <w:tr w:rsidR="00AE2AB8" w14:paraId="63A972C2" w14:textId="77777777" w:rsidTr="00AE2AB8">
        <w:trPr>
          <w:trHeight w:val="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E02475" w14:textId="77777777" w:rsidR="00AE2AB8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3474A" w14:textId="77777777" w:rsidR="00AE2AB8" w:rsidRDefault="00AE2AB8" w:rsidP="00AE2AB8">
            <w:pPr>
              <w:rPr>
                <w:rFonts w:ascii="Verdana" w:hAnsi="Verdana"/>
                <w:sz w:val="20"/>
                <w:szCs w:val="20"/>
              </w:rPr>
            </w:pPr>
            <w:r w:rsidRPr="00A60CEB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14:paraId="1A32B0DC" w14:textId="77777777" w:rsidR="00AE2AB8" w:rsidRPr="00A25DEB" w:rsidRDefault="00AE2AB8" w:rsidP="00AE2AB8">
            <w:pPr>
              <w:rPr>
                <w:rFonts w:ascii="Verdana" w:hAnsi="Verdana"/>
                <w:sz w:val="20"/>
                <w:szCs w:val="20"/>
              </w:rPr>
            </w:pPr>
            <w:r w:rsidRPr="00A25DEB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25B7ACA2" w14:textId="77777777" w:rsidR="00385A77" w:rsidRPr="00A25DEB" w:rsidRDefault="00385A77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25DEB">
              <w:rPr>
                <w:rFonts w:ascii="Verdana" w:hAnsi="Verdana"/>
                <w:sz w:val="20"/>
                <w:szCs w:val="20"/>
              </w:rPr>
              <w:t>Odzysk i recykling, wprowadzenie, podstawy teoretyczne i</w:t>
            </w:r>
            <w:r w:rsidR="00AF3CC6" w:rsidRPr="00A25DEB">
              <w:rPr>
                <w:rFonts w:ascii="Verdana" w:hAnsi="Verdana"/>
                <w:sz w:val="20"/>
                <w:szCs w:val="20"/>
              </w:rPr>
              <w:t xml:space="preserve"> prawne, </w:t>
            </w:r>
            <w:proofErr w:type="spellStart"/>
            <w:r w:rsidR="00AF3CC6" w:rsidRPr="00A25DEB">
              <w:rPr>
                <w:rFonts w:ascii="Verdana" w:hAnsi="Verdana"/>
                <w:sz w:val="20"/>
                <w:szCs w:val="20"/>
              </w:rPr>
              <w:t>tendy</w:t>
            </w:r>
            <w:proofErr w:type="spellEnd"/>
            <w:r w:rsidR="00AF3CC6" w:rsidRPr="00A25DEB">
              <w:rPr>
                <w:rFonts w:ascii="Verdana" w:hAnsi="Verdana"/>
                <w:sz w:val="20"/>
                <w:szCs w:val="20"/>
              </w:rPr>
              <w:t xml:space="preserve"> światowe, ślad środowiskowy produktów z recyklingu. </w:t>
            </w:r>
          </w:p>
          <w:p w14:paraId="12668BFC" w14:textId="77777777" w:rsidR="00385A77" w:rsidRPr="00A25DEB" w:rsidRDefault="00385A77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25DEB">
              <w:rPr>
                <w:rFonts w:ascii="Verdana" w:hAnsi="Verdana"/>
                <w:sz w:val="20"/>
                <w:szCs w:val="20"/>
              </w:rPr>
              <w:t xml:space="preserve">Technologie recyklingu tworzyw sztucznych </w:t>
            </w:r>
          </w:p>
          <w:p w14:paraId="031500D1" w14:textId="77777777" w:rsidR="00AE2AB8" w:rsidRPr="00A25DEB" w:rsidRDefault="00562118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25DEB">
              <w:rPr>
                <w:rFonts w:ascii="Verdana" w:hAnsi="Verdana"/>
                <w:sz w:val="20"/>
                <w:szCs w:val="20"/>
              </w:rPr>
              <w:t>Odzysk i recykling pojazdów wycofanych z eksploatacji</w:t>
            </w:r>
          </w:p>
          <w:p w14:paraId="57CD033A" w14:textId="77777777" w:rsidR="00562118" w:rsidRPr="00A25DEB" w:rsidRDefault="00562118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25DEB">
              <w:rPr>
                <w:rFonts w:ascii="Verdana" w:hAnsi="Verdana"/>
                <w:sz w:val="20"/>
                <w:szCs w:val="20"/>
              </w:rPr>
              <w:t>Odzysk i recykling baterii i akumulatorów.</w:t>
            </w:r>
          </w:p>
          <w:p w14:paraId="6F01B5D7" w14:textId="77777777" w:rsidR="00562118" w:rsidRPr="00A25DEB" w:rsidRDefault="00562118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25DEB">
              <w:rPr>
                <w:rFonts w:ascii="Verdana" w:hAnsi="Verdana"/>
                <w:sz w:val="20"/>
                <w:szCs w:val="20"/>
              </w:rPr>
              <w:t xml:space="preserve">Odzysk i recykling sprzętu elektrycznego i elektronicznego, świetlówek etc. </w:t>
            </w:r>
          </w:p>
          <w:p w14:paraId="2FA9EDEC" w14:textId="77777777" w:rsidR="00A21B7E" w:rsidRPr="00A25DEB" w:rsidRDefault="00A21B7E" w:rsidP="00AE2A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25DEB">
              <w:rPr>
                <w:rFonts w:ascii="Verdana" w:hAnsi="Verdana"/>
                <w:sz w:val="20"/>
                <w:szCs w:val="20"/>
              </w:rPr>
              <w:t xml:space="preserve">Recykling </w:t>
            </w:r>
            <w:r w:rsidR="00AF3CC6" w:rsidRPr="00A25DEB">
              <w:rPr>
                <w:rFonts w:ascii="Verdana" w:hAnsi="Verdana"/>
                <w:sz w:val="20"/>
                <w:szCs w:val="20"/>
              </w:rPr>
              <w:t>odpadów opakowaniowych,</w:t>
            </w:r>
            <w:r w:rsidRPr="00A25DEB">
              <w:rPr>
                <w:rFonts w:ascii="Verdana" w:hAnsi="Verdana"/>
                <w:sz w:val="20"/>
                <w:szCs w:val="20"/>
              </w:rPr>
              <w:t xml:space="preserve"> papieru</w:t>
            </w:r>
            <w:r w:rsidR="00AF3CC6" w:rsidRPr="00A25DEB">
              <w:rPr>
                <w:rFonts w:ascii="Verdana" w:hAnsi="Verdana"/>
                <w:sz w:val="20"/>
                <w:szCs w:val="20"/>
              </w:rPr>
              <w:t xml:space="preserve"> i tekstyliów</w:t>
            </w:r>
            <w:r w:rsidRPr="00A25DEB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2519311B" w14:textId="77777777" w:rsidR="00AE2AB8" w:rsidRPr="00A25DEB" w:rsidRDefault="00AE2AB8" w:rsidP="00AE2AB8">
            <w:pPr>
              <w:rPr>
                <w:rFonts w:ascii="Verdana" w:hAnsi="Verdana"/>
                <w:sz w:val="20"/>
                <w:szCs w:val="20"/>
              </w:rPr>
            </w:pPr>
          </w:p>
          <w:p w14:paraId="527D9F64" w14:textId="77777777" w:rsidR="00AE2AB8" w:rsidRPr="00A25DEB" w:rsidRDefault="00AE2AB8" w:rsidP="00AE2AB8">
            <w:pPr>
              <w:rPr>
                <w:rFonts w:ascii="Verdana" w:hAnsi="Verdana"/>
                <w:sz w:val="20"/>
                <w:szCs w:val="20"/>
              </w:rPr>
            </w:pPr>
            <w:r w:rsidRPr="00A25DEB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38589D37" w14:textId="77777777" w:rsidR="00AE2AB8" w:rsidRPr="00A25DEB" w:rsidRDefault="00AE2AB8" w:rsidP="00AE2A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25DEB">
              <w:rPr>
                <w:rFonts w:ascii="Verdana" w:hAnsi="Verdana"/>
                <w:sz w:val="20"/>
                <w:szCs w:val="20"/>
              </w:rPr>
              <w:t xml:space="preserve">Wyjazd terenowy - wizyta w </w:t>
            </w:r>
            <w:r w:rsidR="00387A93" w:rsidRPr="00A25DEB">
              <w:rPr>
                <w:rFonts w:ascii="Verdana" w:hAnsi="Verdana"/>
                <w:sz w:val="20"/>
                <w:szCs w:val="20"/>
              </w:rPr>
              <w:t xml:space="preserve">stacji demontażu pojazdów wycofanych z eksploatacji </w:t>
            </w:r>
            <w:r w:rsidR="00385A77" w:rsidRPr="00A25DEB">
              <w:rPr>
                <w:rFonts w:ascii="Verdana" w:hAnsi="Verdana"/>
                <w:sz w:val="20"/>
                <w:szCs w:val="20"/>
              </w:rPr>
              <w:t xml:space="preserve">AW Motors w Łagiewnikach lub innej. </w:t>
            </w:r>
            <w:r w:rsidRPr="00A25DE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A94114F" w14:textId="77777777" w:rsidR="00100C4A" w:rsidRPr="00A25DEB" w:rsidRDefault="00100C4A" w:rsidP="00AE2AB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25DEB">
              <w:rPr>
                <w:rFonts w:ascii="Verdana" w:hAnsi="Verdana"/>
                <w:sz w:val="20"/>
                <w:szCs w:val="20"/>
              </w:rPr>
              <w:t xml:space="preserve">Wyjazd terenowy – wizyta instalacji demontażu i sortowania zużytego sprzętu elektrycznego i elektronicznego Centrozłom Wrocław o/Oława lub inny. </w:t>
            </w:r>
          </w:p>
          <w:p w14:paraId="5D68E4BB" w14:textId="77777777" w:rsidR="00E1375B" w:rsidRPr="00A25DEB" w:rsidRDefault="00100C4A" w:rsidP="00100C4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25DEB">
              <w:rPr>
                <w:rFonts w:ascii="Verdana" w:hAnsi="Verdana"/>
                <w:sz w:val="20"/>
                <w:szCs w:val="20"/>
              </w:rPr>
              <w:t xml:space="preserve">Wyjazd terenowy  - </w:t>
            </w:r>
            <w:r w:rsidR="00104227" w:rsidRPr="00A25DEB">
              <w:rPr>
                <w:rFonts w:ascii="Verdana" w:hAnsi="Verdana"/>
                <w:sz w:val="20"/>
                <w:szCs w:val="20"/>
              </w:rPr>
              <w:t>wizyty</w:t>
            </w:r>
            <w:r w:rsidR="00E1375B" w:rsidRPr="00A25DEB">
              <w:rPr>
                <w:rFonts w:ascii="Verdana" w:hAnsi="Verdana"/>
                <w:sz w:val="20"/>
                <w:szCs w:val="20"/>
              </w:rPr>
              <w:t xml:space="preserve"> instalacji recyklingu tworzyw sztucznych, papieru, metali</w:t>
            </w:r>
            <w:r w:rsidR="00104227" w:rsidRPr="00A25DE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C1BBC64" w14:textId="77777777" w:rsidR="00AE2AB8" w:rsidRPr="00A25DEB" w:rsidRDefault="00104227" w:rsidP="0010422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25DEB">
              <w:rPr>
                <w:rFonts w:ascii="Verdana" w:hAnsi="Verdana"/>
                <w:sz w:val="20"/>
                <w:szCs w:val="20"/>
              </w:rPr>
              <w:t xml:space="preserve">Wyjazd terenowy - wizyty instalacji recyklingu </w:t>
            </w:r>
            <w:r w:rsidR="00E1375B" w:rsidRPr="00A25DEB">
              <w:rPr>
                <w:rFonts w:ascii="Verdana" w:hAnsi="Verdana"/>
                <w:sz w:val="20"/>
                <w:szCs w:val="20"/>
              </w:rPr>
              <w:t xml:space="preserve">baterii i akumulatorów </w:t>
            </w:r>
            <w:r w:rsidRPr="00A25DEB">
              <w:rPr>
                <w:rFonts w:ascii="Verdana" w:hAnsi="Verdana"/>
                <w:sz w:val="20"/>
                <w:szCs w:val="20"/>
              </w:rPr>
              <w:t xml:space="preserve">oraz świetlówek MB Recycling </w:t>
            </w:r>
            <w:r w:rsidR="00E1375B" w:rsidRPr="00A25DEB">
              <w:rPr>
                <w:rFonts w:ascii="Verdana" w:hAnsi="Verdana"/>
                <w:sz w:val="20"/>
                <w:szCs w:val="20"/>
              </w:rPr>
              <w:t xml:space="preserve">lub inny. </w:t>
            </w:r>
          </w:p>
          <w:p w14:paraId="6F1715BA" w14:textId="77777777" w:rsidR="00385A77" w:rsidRDefault="00385A77" w:rsidP="0010422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A25DEB">
              <w:rPr>
                <w:rFonts w:ascii="Verdana" w:hAnsi="Verdana"/>
                <w:sz w:val="20"/>
                <w:szCs w:val="20"/>
              </w:rPr>
              <w:t>Organizacja odzysku – spotkanie online.</w:t>
            </w:r>
            <w:r>
              <w:t xml:space="preserve"> </w:t>
            </w:r>
          </w:p>
        </w:tc>
      </w:tr>
      <w:tr w:rsidR="00AE2AB8" w14:paraId="6BF5D700" w14:textId="77777777" w:rsidTr="00AE2AB8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A475C8" w14:textId="77777777" w:rsidR="00AE2AB8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477CC8" w14:textId="77777777" w:rsidR="00AE2AB8" w:rsidRDefault="00AE2AB8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378AD9B3" w14:textId="77777777" w:rsidR="001C51AF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4CE8815" w14:textId="77777777" w:rsidR="001C51AF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2478896" w14:textId="77777777" w:rsidR="001C51AF" w:rsidRPr="001C51AF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W_1 </w:t>
            </w:r>
            <w:r w:rsidR="009E283D">
              <w:rPr>
                <w:rFonts w:ascii="Verdana" w:hAnsi="Verdana"/>
                <w:sz w:val="20"/>
                <w:szCs w:val="20"/>
                <w:lang w:eastAsia="en-US"/>
              </w:rPr>
              <w:t>Rozumie i zna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FF1377">
              <w:rPr>
                <w:rFonts w:ascii="Verdana" w:hAnsi="Verdana"/>
                <w:sz w:val="20"/>
                <w:szCs w:val="20"/>
                <w:lang w:eastAsia="en-US"/>
              </w:rPr>
              <w:t xml:space="preserve">metody </w:t>
            </w:r>
            <w:r w:rsidR="00EB7542">
              <w:rPr>
                <w:rFonts w:ascii="Verdana" w:hAnsi="Verdana"/>
                <w:sz w:val="20"/>
                <w:szCs w:val="20"/>
                <w:lang w:eastAsia="en-US"/>
              </w:rPr>
              <w:t xml:space="preserve">odzysku i recyklingu różnych grup odpadów i zna znaczenie </w:t>
            </w:r>
            <w:proofErr w:type="spellStart"/>
            <w:r w:rsidR="00EB7542">
              <w:rPr>
                <w:rFonts w:ascii="Verdana" w:hAnsi="Verdana"/>
                <w:sz w:val="20"/>
                <w:szCs w:val="20"/>
                <w:lang w:eastAsia="en-US"/>
              </w:rPr>
              <w:t>prośrodowiskowe</w:t>
            </w:r>
            <w:proofErr w:type="spellEnd"/>
            <w:r w:rsidR="00EB7542">
              <w:rPr>
                <w:rFonts w:ascii="Verdana" w:hAnsi="Verdana"/>
                <w:sz w:val="20"/>
                <w:szCs w:val="20"/>
                <w:lang w:eastAsia="en-US"/>
              </w:rPr>
              <w:t xml:space="preserve"> tych procesów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. </w:t>
            </w:r>
          </w:p>
          <w:p w14:paraId="6D4FBF1A" w14:textId="77777777" w:rsidR="001C51AF" w:rsidRPr="001C51AF" w:rsidRDefault="00EB7542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W_2 Zna zadania i terminologię</w:t>
            </w:r>
            <w:r w:rsidR="001C51AF"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związane z wdrażaniem </w:t>
            </w:r>
            <w:r w:rsidR="00FF1377">
              <w:rPr>
                <w:rFonts w:ascii="Verdana" w:hAnsi="Verdana"/>
                <w:sz w:val="20"/>
                <w:szCs w:val="20"/>
                <w:lang w:eastAsia="en-US"/>
              </w:rPr>
              <w:t xml:space="preserve">nowoczesnych </w:t>
            </w:r>
            <w:r w:rsidR="001C51AF"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technologii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w recyklingu i odzysku</w:t>
            </w:r>
            <w:r w:rsidR="001C51AF" w:rsidRPr="001C51AF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14:paraId="276335C4" w14:textId="77777777" w:rsidR="001C51AF" w:rsidRPr="001C51AF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U_1 </w:t>
            </w:r>
            <w:r w:rsidR="00EB7542">
              <w:rPr>
                <w:rFonts w:ascii="Verdana" w:hAnsi="Verdana"/>
                <w:sz w:val="20"/>
                <w:szCs w:val="20"/>
                <w:lang w:eastAsia="en-US"/>
              </w:rPr>
              <w:t xml:space="preserve">Potrafi ocenić </w:t>
            </w:r>
            <w:r w:rsidR="009E283D">
              <w:rPr>
                <w:rFonts w:ascii="Verdana" w:hAnsi="Verdana"/>
                <w:sz w:val="20"/>
                <w:szCs w:val="20"/>
                <w:lang w:eastAsia="en-US"/>
              </w:rPr>
              <w:t xml:space="preserve">wpływ </w:t>
            </w:r>
            <w:r w:rsidR="00EB7542">
              <w:rPr>
                <w:rFonts w:ascii="Verdana" w:hAnsi="Verdana"/>
                <w:sz w:val="20"/>
                <w:szCs w:val="20"/>
                <w:lang w:eastAsia="en-US"/>
              </w:rPr>
              <w:t xml:space="preserve">procesów gospodarowania odpadami, w tym odzysku i recyklingu na </w:t>
            </w:r>
            <w:r w:rsidR="009E283D">
              <w:rPr>
                <w:rFonts w:ascii="Verdana" w:hAnsi="Verdana"/>
                <w:sz w:val="20"/>
                <w:szCs w:val="20"/>
                <w:lang w:eastAsia="en-US"/>
              </w:rPr>
              <w:t xml:space="preserve">środowisko i rozumie potrzebę </w:t>
            </w:r>
            <w:r w:rsidR="00EB7542">
              <w:rPr>
                <w:rFonts w:ascii="Verdana" w:hAnsi="Verdana"/>
                <w:sz w:val="20"/>
                <w:szCs w:val="20"/>
                <w:lang w:eastAsia="en-US"/>
              </w:rPr>
              <w:t>przetwarzania odpadów i wykorzystania materiałów odpadowych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14:paraId="24127AA5" w14:textId="77777777" w:rsidR="001C51AF" w:rsidRPr="001C51AF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U_2 </w:t>
            </w:r>
            <w:r w:rsidR="00EB7542">
              <w:rPr>
                <w:rFonts w:ascii="Verdana" w:hAnsi="Verdana"/>
                <w:sz w:val="20"/>
                <w:szCs w:val="20"/>
                <w:lang w:eastAsia="en-US"/>
              </w:rPr>
              <w:t>Jest świadomy roli rozwiązań technologicznych</w:t>
            </w:r>
            <w:r w:rsidR="009E283D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EB7542">
              <w:rPr>
                <w:rFonts w:ascii="Verdana" w:hAnsi="Verdana"/>
                <w:sz w:val="20"/>
                <w:szCs w:val="20"/>
                <w:lang w:eastAsia="en-US"/>
              </w:rPr>
              <w:t>w zakładach</w:t>
            </w:r>
            <w:r w:rsidR="009E283D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9E283D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go</w:t>
            </w:r>
            <w:r w:rsidR="00EB7542">
              <w:rPr>
                <w:rFonts w:ascii="Verdana" w:hAnsi="Verdana"/>
                <w:sz w:val="20"/>
                <w:szCs w:val="20"/>
                <w:lang w:eastAsia="en-US"/>
              </w:rPr>
              <w:t>spodarowania odpadami, sortowniach</w:t>
            </w:r>
            <w:r w:rsidR="009E283D">
              <w:rPr>
                <w:rFonts w:ascii="Verdana" w:hAnsi="Verdana"/>
                <w:sz w:val="20"/>
                <w:szCs w:val="20"/>
                <w:lang w:eastAsia="en-US"/>
              </w:rPr>
              <w:t xml:space="preserve"> odpadów, </w:t>
            </w:r>
            <w:r w:rsidR="00F75B70">
              <w:rPr>
                <w:rFonts w:ascii="Verdana" w:hAnsi="Verdana"/>
                <w:sz w:val="20"/>
                <w:szCs w:val="20"/>
                <w:lang w:eastAsia="en-US"/>
              </w:rPr>
              <w:t xml:space="preserve">instalacjach </w:t>
            </w:r>
            <w:proofErr w:type="spellStart"/>
            <w:r w:rsidR="00F75B70">
              <w:rPr>
                <w:rFonts w:ascii="Verdana" w:hAnsi="Verdana"/>
                <w:sz w:val="20"/>
                <w:szCs w:val="20"/>
                <w:lang w:eastAsia="en-US"/>
              </w:rPr>
              <w:t>recyklerów</w:t>
            </w:r>
            <w:proofErr w:type="spellEnd"/>
            <w:r w:rsidR="00F75B70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14:paraId="73F7C8A1" w14:textId="77777777" w:rsidR="001C51AF" w:rsidRPr="001C51AF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K_1 Propaguje w społeczeństwie lokaln</w:t>
            </w:r>
            <w:r w:rsidR="00F26437">
              <w:rPr>
                <w:rFonts w:ascii="Verdana" w:hAnsi="Verdana"/>
                <w:sz w:val="20"/>
                <w:szCs w:val="20"/>
                <w:lang w:eastAsia="en-US"/>
              </w:rPr>
              <w:t xml:space="preserve">ym </w:t>
            </w:r>
            <w:r w:rsidR="00EB7542">
              <w:rPr>
                <w:rFonts w:ascii="Verdana" w:hAnsi="Verdana"/>
                <w:sz w:val="20"/>
                <w:szCs w:val="20"/>
                <w:lang w:eastAsia="en-US"/>
              </w:rPr>
              <w:t xml:space="preserve">selektywna </w:t>
            </w:r>
            <w:proofErr w:type="spellStart"/>
            <w:r w:rsidR="00EB7542">
              <w:rPr>
                <w:rFonts w:ascii="Verdana" w:hAnsi="Verdana"/>
                <w:sz w:val="20"/>
                <w:szCs w:val="20"/>
                <w:lang w:eastAsia="en-US"/>
              </w:rPr>
              <w:t>zbiórke</w:t>
            </w:r>
            <w:proofErr w:type="spellEnd"/>
            <w:r w:rsidR="00EB7542">
              <w:rPr>
                <w:rFonts w:ascii="Verdana" w:hAnsi="Verdana"/>
                <w:sz w:val="20"/>
                <w:szCs w:val="20"/>
                <w:lang w:eastAsia="en-US"/>
              </w:rPr>
              <w:t xml:space="preserve"> odpadów, odzysk i recykling </w:t>
            </w:r>
          </w:p>
          <w:p w14:paraId="03D8CDA4" w14:textId="77777777" w:rsidR="001C51AF" w:rsidRDefault="001C51AF" w:rsidP="001C51AF">
            <w:pPr>
              <w:spacing w:after="100" w:afterAutospacing="1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K_2 Uświadamia sobie rolę społeczeństwa </w:t>
            </w:r>
            <w:r w:rsidR="00F26437">
              <w:rPr>
                <w:rFonts w:ascii="Verdana" w:hAnsi="Verdana"/>
                <w:sz w:val="20"/>
                <w:szCs w:val="20"/>
                <w:lang w:eastAsia="en-US"/>
              </w:rPr>
              <w:t xml:space="preserve">w </w:t>
            </w:r>
            <w:r w:rsidR="00EB7542">
              <w:rPr>
                <w:rFonts w:ascii="Verdana" w:hAnsi="Verdana"/>
                <w:sz w:val="20"/>
                <w:szCs w:val="20"/>
                <w:lang w:eastAsia="en-US"/>
              </w:rPr>
              <w:t>realizacji proekologicznej</w:t>
            </w:r>
            <w:r w:rsidR="00F26437">
              <w:rPr>
                <w:rFonts w:ascii="Verdana" w:hAnsi="Verdana"/>
                <w:sz w:val="20"/>
                <w:szCs w:val="20"/>
                <w:lang w:eastAsia="en-US"/>
              </w:rPr>
              <w:t xml:space="preserve"> gospodarki odpadami, 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zarówno </w:t>
            </w:r>
            <w:r w:rsidR="00F26437">
              <w:rPr>
                <w:rFonts w:ascii="Verdana" w:hAnsi="Verdana"/>
                <w:sz w:val="20"/>
                <w:szCs w:val="20"/>
                <w:lang w:eastAsia="en-US"/>
              </w:rPr>
              <w:t xml:space="preserve">w skali 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lokalne</w:t>
            </w:r>
            <w:r w:rsidR="00F26437">
              <w:rPr>
                <w:rFonts w:ascii="Verdana" w:hAnsi="Verdana"/>
                <w:sz w:val="20"/>
                <w:szCs w:val="20"/>
                <w:lang w:eastAsia="en-US"/>
              </w:rPr>
              <w:t>j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jak i na poziomie regionalnym czy krajowym</w:t>
            </w:r>
          </w:p>
          <w:p w14:paraId="2F55B783" w14:textId="77777777" w:rsidR="001C51AF" w:rsidRDefault="001C51AF" w:rsidP="001C51AF">
            <w:pPr>
              <w:spacing w:after="100" w:afterAutospacing="1"/>
              <w:textAlignment w:val="baseline"/>
              <w:rPr>
                <w:lang w:eastAsia="en-US"/>
              </w:rPr>
            </w:pP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6DF981" w14:textId="77777777" w:rsidR="00AE2AB8" w:rsidRDefault="00AE2AB8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Symbole odpowiednich kierunkowych efektów uczenia się,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np.: K_W01</w:t>
            </w:r>
            <w:r>
              <w:rPr>
                <w:rFonts w:ascii="Verdana" w:hAnsi="Verdana"/>
                <w:i/>
                <w:iCs/>
                <w:sz w:val="16"/>
                <w:szCs w:val="16"/>
                <w:lang w:eastAsia="en-US"/>
              </w:rPr>
              <w:t>*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K_U05, K_K03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4098655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C7334C2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ABBD410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2C33EA3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K_ W</w:t>
            </w:r>
            <w:r w:rsidR="00FF1377">
              <w:rPr>
                <w:rFonts w:ascii="Verdana" w:hAnsi="Verdana"/>
                <w:sz w:val="20"/>
                <w:szCs w:val="20"/>
                <w:lang w:eastAsia="en-US"/>
              </w:rPr>
              <w:t>01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, K_ W</w:t>
            </w:r>
            <w:r w:rsidR="00FF1377">
              <w:rPr>
                <w:rFonts w:ascii="Verdana" w:hAnsi="Verdana"/>
                <w:sz w:val="20"/>
                <w:szCs w:val="20"/>
                <w:lang w:eastAsia="en-US"/>
              </w:rPr>
              <w:t xml:space="preserve">06, </w:t>
            </w:r>
            <w:r w:rsidR="000B0FEA">
              <w:rPr>
                <w:rFonts w:ascii="Verdana" w:hAnsi="Verdana"/>
                <w:sz w:val="20"/>
                <w:szCs w:val="20"/>
                <w:lang w:eastAsia="en-US"/>
              </w:rPr>
              <w:t>K_W07, K_W08</w:t>
            </w:r>
          </w:p>
          <w:p w14:paraId="17469802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A423F54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A841F48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9B0D59D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K_W</w:t>
            </w:r>
            <w:r w:rsidR="000B0FEA">
              <w:rPr>
                <w:rFonts w:ascii="Verdana" w:hAnsi="Verdana"/>
                <w:sz w:val="20"/>
                <w:szCs w:val="20"/>
                <w:lang w:eastAsia="en-US"/>
              </w:rPr>
              <w:t xml:space="preserve">08, </w:t>
            </w:r>
            <w:r w:rsidR="000B0FEA" w:rsidRPr="001C51AF">
              <w:rPr>
                <w:rFonts w:ascii="Verdana" w:hAnsi="Verdana"/>
                <w:sz w:val="20"/>
                <w:szCs w:val="20"/>
                <w:lang w:eastAsia="en-US"/>
              </w:rPr>
              <w:t>K_W</w:t>
            </w:r>
            <w:r w:rsidR="000B0FEA">
              <w:rPr>
                <w:rFonts w:ascii="Verdana" w:hAnsi="Verdana"/>
                <w:sz w:val="20"/>
                <w:szCs w:val="20"/>
                <w:lang w:eastAsia="en-US"/>
              </w:rPr>
              <w:t>09</w:t>
            </w:r>
            <w:r w:rsidR="003D6E32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3D6E32" w:rsidRPr="001C51AF">
              <w:rPr>
                <w:rFonts w:ascii="Verdana" w:hAnsi="Verdana"/>
                <w:sz w:val="20"/>
                <w:szCs w:val="20"/>
                <w:lang w:eastAsia="en-US"/>
              </w:rPr>
              <w:t>K_ W1</w:t>
            </w:r>
            <w:r w:rsidR="003D6E32">
              <w:rPr>
                <w:rFonts w:ascii="Verdana" w:hAnsi="Verdana"/>
                <w:sz w:val="20"/>
                <w:szCs w:val="20"/>
                <w:lang w:eastAsia="en-US"/>
              </w:rPr>
              <w:t>6</w:t>
            </w:r>
          </w:p>
          <w:p w14:paraId="7FFFB44F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FB53775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61D479D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C513026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1B0DAAC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K_U0</w:t>
            </w:r>
            <w:r w:rsidR="00F26437">
              <w:rPr>
                <w:rFonts w:ascii="Verdana" w:hAnsi="Verdana"/>
                <w:sz w:val="20"/>
                <w:szCs w:val="20"/>
                <w:lang w:eastAsia="en-US"/>
              </w:rPr>
              <w:t>3, K_U06</w:t>
            </w:r>
            <w:r w:rsidR="009E283D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14:paraId="28C1F385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3A7F2AF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D15F459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E4BCCD4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CFDBA55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K_ U01</w:t>
            </w:r>
            <w:r w:rsidR="003D6E32">
              <w:rPr>
                <w:rFonts w:ascii="Verdana" w:hAnsi="Verdana"/>
                <w:sz w:val="20"/>
                <w:szCs w:val="20"/>
                <w:lang w:eastAsia="en-US"/>
              </w:rPr>
              <w:t>, K_U05</w:t>
            </w:r>
          </w:p>
          <w:p w14:paraId="4CE21623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8780C97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087C875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42214E9" w14:textId="77777777" w:rsidR="001661DE" w:rsidRDefault="001661DE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A88F168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K_ K01, K_ K04, K_ K05</w:t>
            </w:r>
          </w:p>
          <w:p w14:paraId="62A1F68D" w14:textId="77777777" w:rsidR="001C51AF" w:rsidRP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A7C5BE8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FDEC793" w14:textId="77777777" w:rsidR="001661DE" w:rsidRDefault="001661DE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09B0247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K_K05</w:t>
            </w:r>
            <w:r w:rsidR="00F26437">
              <w:rPr>
                <w:rFonts w:ascii="Verdana" w:hAnsi="Verdana"/>
                <w:sz w:val="20"/>
                <w:szCs w:val="20"/>
                <w:lang w:eastAsia="en-US"/>
              </w:rPr>
              <w:t>, K_K06</w:t>
            </w:r>
          </w:p>
          <w:p w14:paraId="05B3609F" w14:textId="77777777" w:rsidR="001C51AF" w:rsidRDefault="001C51AF" w:rsidP="001C51A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D8E6CEE" w14:textId="77777777" w:rsidR="001C51AF" w:rsidRDefault="001C51AF" w:rsidP="001C51AF">
            <w:pPr>
              <w:textAlignment w:val="baseline"/>
              <w:rPr>
                <w:lang w:eastAsia="en-US"/>
              </w:rPr>
            </w:pPr>
          </w:p>
        </w:tc>
      </w:tr>
      <w:tr w:rsidR="00AE2AB8" w:rsidRPr="00772E46" w14:paraId="6F1EA92B" w14:textId="77777777" w:rsidTr="00AE2AB8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461475" w14:textId="77777777" w:rsidR="00AE2AB8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8BB748" w14:textId="77777777" w:rsidR="00AE2AB8" w:rsidRDefault="00AE2AB8" w:rsidP="00AE2AB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302F269" w14:textId="77777777" w:rsidR="00AE2AB8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8190E">
              <w:rPr>
                <w:rFonts w:ascii="Verdana" w:hAnsi="Verdana"/>
                <w:sz w:val="20"/>
                <w:szCs w:val="20"/>
                <w:lang w:eastAsia="en-US"/>
              </w:rPr>
              <w:t>Literatura podstawowa</w:t>
            </w:r>
          </w:p>
          <w:p w14:paraId="531A9B42" w14:textId="77777777" w:rsidR="00AE2AB8" w:rsidRPr="0078190E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EC30938" w14:textId="77777777" w:rsidR="00AE2AB8" w:rsidRDefault="00AF3CC6" w:rsidP="00AF3CC6">
            <w:pPr>
              <w:pStyle w:val="Akapitzlist"/>
              <w:numPr>
                <w:ilvl w:val="0"/>
                <w:numId w:val="6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AF3CC6">
              <w:rPr>
                <w:rFonts w:ascii="Verdana" w:hAnsi="Verdana"/>
                <w:sz w:val="20"/>
                <w:szCs w:val="20"/>
              </w:rPr>
              <w:t>Kozłowski M. (red). Recykling tworzyw sztucznych w Europie. Oficyna Wydawnicza Politechniki Wrocławskiej 2006</w:t>
            </w:r>
          </w:p>
          <w:p w14:paraId="5B4585CE" w14:textId="77777777" w:rsidR="00F5030E" w:rsidRPr="00F5030E" w:rsidRDefault="00F5030E" w:rsidP="00F5030E">
            <w:pPr>
              <w:pStyle w:val="Akapitzlist"/>
              <w:numPr>
                <w:ilvl w:val="0"/>
                <w:numId w:val="6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hyperlink r:id="rId5" w:tooltip="Jacek Kijeński" w:history="1">
              <w:r w:rsidRPr="00F5030E">
                <w:rPr>
                  <w:rFonts w:ascii="Verdana" w:hAnsi="Verdana"/>
                  <w:sz w:val="20"/>
                  <w:szCs w:val="20"/>
                </w:rPr>
                <w:t xml:space="preserve">Jacek </w:t>
              </w:r>
              <w:proofErr w:type="spellStart"/>
              <w:r w:rsidRPr="00F5030E">
                <w:rPr>
                  <w:rFonts w:ascii="Verdana" w:hAnsi="Verdana"/>
                  <w:sz w:val="20"/>
                  <w:szCs w:val="20"/>
                </w:rPr>
                <w:t>Kijeński</w:t>
              </w:r>
              <w:proofErr w:type="spellEnd"/>
            </w:hyperlink>
            <w:r w:rsidRPr="00F5030E">
              <w:rPr>
                <w:rFonts w:ascii="Verdana" w:hAnsi="Verdana"/>
                <w:sz w:val="20"/>
                <w:szCs w:val="20"/>
              </w:rPr>
              <w:t xml:space="preserve">, </w:t>
            </w:r>
            <w:hyperlink r:id="rId6" w:tooltip="Andrzej K. Błędzki" w:history="1">
              <w:r w:rsidRPr="00F5030E">
                <w:rPr>
                  <w:rFonts w:ascii="Verdana" w:hAnsi="Verdana"/>
                  <w:sz w:val="20"/>
                  <w:szCs w:val="20"/>
                </w:rPr>
                <w:t xml:space="preserve">Andrzej K. </w:t>
              </w:r>
              <w:proofErr w:type="spellStart"/>
              <w:r w:rsidRPr="00F5030E">
                <w:rPr>
                  <w:rFonts w:ascii="Verdana" w:hAnsi="Verdana"/>
                  <w:sz w:val="20"/>
                  <w:szCs w:val="20"/>
                </w:rPr>
                <w:t>Błędzki</w:t>
              </w:r>
              <w:proofErr w:type="spellEnd"/>
            </w:hyperlink>
            <w:r w:rsidRPr="00F5030E">
              <w:rPr>
                <w:rFonts w:ascii="Verdana" w:hAnsi="Verdana"/>
                <w:sz w:val="20"/>
                <w:szCs w:val="20"/>
              </w:rPr>
              <w:t xml:space="preserve"> Odzysk i recykling materiałów polimerowych. PWN, 2011</w:t>
            </w:r>
          </w:p>
          <w:p w14:paraId="152B0F39" w14:textId="77777777" w:rsidR="00F5030E" w:rsidRDefault="00F5030E" w:rsidP="00772E46">
            <w:pPr>
              <w:pStyle w:val="Akapitzlist"/>
              <w:numPr>
                <w:ilvl w:val="0"/>
                <w:numId w:val="6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5030E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7" w:tooltip="ALWAELI MOHAMEDZobacz książki tego autora" w:history="1">
              <w:r w:rsidR="00772E46" w:rsidRPr="00772E46">
                <w:rPr>
                  <w:rFonts w:ascii="Verdana" w:hAnsi="Verdana"/>
                  <w:sz w:val="20"/>
                  <w:szCs w:val="20"/>
                </w:rPr>
                <w:t>ALWAELI MOHAMED</w:t>
              </w:r>
            </w:hyperlink>
            <w:r w:rsidR="00772E46" w:rsidRPr="00772E4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72E46">
              <w:rPr>
                <w:rFonts w:ascii="Verdana" w:hAnsi="Verdana"/>
                <w:sz w:val="20"/>
                <w:szCs w:val="20"/>
              </w:rPr>
              <w:t>Recykling w ujęciu gospodarki o obiegu zamkniętym. Rola, bariery, stymulowanie.</w:t>
            </w:r>
            <w:r w:rsidR="00772E46" w:rsidRPr="00772E46">
              <w:rPr>
                <w:rFonts w:ascii="Verdana" w:hAnsi="Verdana"/>
                <w:sz w:val="20"/>
                <w:szCs w:val="20"/>
              </w:rPr>
              <w:t xml:space="preserve"> Wydawnictwo Politechniki Śląskiej 2022</w:t>
            </w:r>
          </w:p>
          <w:p w14:paraId="2FF3B9F3" w14:textId="77777777" w:rsidR="00C26799" w:rsidRPr="00C26799" w:rsidRDefault="00C26799" w:rsidP="00C26799">
            <w:pPr>
              <w:pStyle w:val="Akapitzlist"/>
              <w:numPr>
                <w:ilvl w:val="0"/>
                <w:numId w:val="6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C26799">
              <w:rPr>
                <w:rFonts w:ascii="Verdana" w:hAnsi="Verdana"/>
                <w:sz w:val="20"/>
                <w:szCs w:val="20"/>
              </w:rPr>
              <w:t>Jacek Czerniak Jakość i recykling alkalicznych ogniw pierwotnych Wydawnictwo Uniwersytetu Ekonomicznego w Krakowie, 2022</w:t>
            </w:r>
          </w:p>
          <w:p w14:paraId="34317A9E" w14:textId="77777777" w:rsidR="00C26799" w:rsidRPr="00772E46" w:rsidRDefault="00C26799" w:rsidP="00C26799">
            <w:pPr>
              <w:pStyle w:val="Akapitzlist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6939C2FB" w14:textId="77777777" w:rsidR="00F5030E" w:rsidRPr="00F5030E" w:rsidRDefault="00F5030E" w:rsidP="00F5030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5030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7FA113D" w14:textId="77777777" w:rsidR="00AF3CC6" w:rsidRDefault="00AF3CC6" w:rsidP="00AF3CC6">
            <w:pPr>
              <w:pStyle w:val="Akapitzlist"/>
              <w:numPr>
                <w:ilvl w:val="0"/>
                <w:numId w:val="6"/>
              </w:numPr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AF3CC6">
              <w:rPr>
                <w:rFonts w:ascii="Verdana" w:hAnsi="Verdana"/>
                <w:sz w:val="20"/>
                <w:szCs w:val="20"/>
                <w:lang w:val="en-GB"/>
              </w:rPr>
              <w:t xml:space="preserve">Subramanian </w:t>
            </w:r>
            <w:proofErr w:type="spellStart"/>
            <w:r w:rsidRPr="00AF3CC6">
              <w:rPr>
                <w:rFonts w:ascii="Verdana" w:hAnsi="Verdana"/>
                <w:sz w:val="20"/>
                <w:szCs w:val="20"/>
                <w:lang w:val="en-GB"/>
              </w:rPr>
              <w:t>Senthilkannan</w:t>
            </w:r>
            <w:proofErr w:type="spellEnd"/>
            <w:r w:rsidRPr="00AF3CC6">
              <w:rPr>
                <w:rFonts w:ascii="Verdana" w:hAnsi="Verdana"/>
                <w:sz w:val="20"/>
                <w:szCs w:val="20"/>
                <w:lang w:val="en-GB"/>
              </w:rPr>
              <w:t xml:space="preserve"> Muthu, Environmental Implications of Recycling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AF3CC6">
              <w:rPr>
                <w:rFonts w:ascii="Verdana" w:hAnsi="Verdana"/>
                <w:sz w:val="20"/>
                <w:szCs w:val="20"/>
                <w:lang w:val="en-GB"/>
              </w:rPr>
              <w:t>and Recycled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AF3CC6">
              <w:rPr>
                <w:rFonts w:ascii="Verdana" w:hAnsi="Verdana"/>
                <w:sz w:val="20"/>
                <w:szCs w:val="20"/>
                <w:lang w:val="en-GB"/>
              </w:rPr>
              <w:t>Products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. Springer, 2015</w:t>
            </w:r>
          </w:p>
          <w:p w14:paraId="7F744D3D" w14:textId="77777777" w:rsidR="00AF3CC6" w:rsidRDefault="00AF3CC6" w:rsidP="00F5030E">
            <w:pPr>
              <w:pStyle w:val="Akapitzlist"/>
              <w:numPr>
                <w:ilvl w:val="0"/>
                <w:numId w:val="6"/>
              </w:numPr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F5030E">
              <w:rPr>
                <w:rFonts w:ascii="Verdana" w:hAnsi="Verdana"/>
                <w:sz w:val="20"/>
                <w:szCs w:val="20"/>
                <w:lang w:val="en-GB"/>
              </w:rPr>
              <w:t xml:space="preserve">Subramanian </w:t>
            </w:r>
            <w:proofErr w:type="spellStart"/>
            <w:r w:rsidRPr="00F5030E">
              <w:rPr>
                <w:rFonts w:ascii="Verdana" w:hAnsi="Verdana"/>
                <w:sz w:val="20"/>
                <w:szCs w:val="20"/>
                <w:lang w:val="en-GB"/>
              </w:rPr>
              <w:t>Senthilkannan</w:t>
            </w:r>
            <w:proofErr w:type="spellEnd"/>
            <w:r w:rsidRPr="00F5030E">
              <w:rPr>
                <w:rFonts w:ascii="Verdana" w:hAnsi="Verdana"/>
                <w:sz w:val="20"/>
                <w:szCs w:val="20"/>
                <w:lang w:val="en-GB"/>
              </w:rPr>
              <w:t xml:space="preserve"> Muthu, Sustainable Innovations in Recycled Textiles, Springer 2018</w:t>
            </w:r>
          </w:p>
          <w:p w14:paraId="2BC41592" w14:textId="77777777" w:rsidR="00F5030E" w:rsidRDefault="00F5030E" w:rsidP="00937B8C">
            <w:pPr>
              <w:pStyle w:val="Akapitzlist"/>
              <w:numPr>
                <w:ilvl w:val="0"/>
                <w:numId w:val="6"/>
              </w:numPr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F5030E">
              <w:rPr>
                <w:rFonts w:ascii="Verdana" w:hAnsi="Verdana"/>
                <w:sz w:val="20"/>
                <w:szCs w:val="20"/>
                <w:lang w:val="en-GB"/>
              </w:rPr>
              <w:t xml:space="preserve">David </w:t>
            </w:r>
            <w:proofErr w:type="spellStart"/>
            <w:r w:rsidRPr="00F5030E">
              <w:rPr>
                <w:rFonts w:ascii="Verdana" w:hAnsi="Verdana"/>
                <w:sz w:val="20"/>
                <w:szCs w:val="20"/>
                <w:lang w:val="en-GB"/>
              </w:rPr>
              <w:t>Schönmayr</w:t>
            </w:r>
            <w:proofErr w:type="spellEnd"/>
            <w:r w:rsidRPr="00F5030E">
              <w:rPr>
                <w:rFonts w:ascii="Verdana" w:hAnsi="Verdana"/>
                <w:sz w:val="20"/>
                <w:szCs w:val="20"/>
                <w:lang w:val="en-GB"/>
              </w:rPr>
              <w:t>, Automotive Recycling,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F5030E">
              <w:rPr>
                <w:rFonts w:ascii="Verdana" w:hAnsi="Verdana"/>
                <w:sz w:val="20"/>
                <w:szCs w:val="20"/>
                <w:lang w:val="en-GB"/>
              </w:rPr>
              <w:t xml:space="preserve">Plastics, and </w:t>
            </w:r>
            <w:proofErr w:type="spellStart"/>
            <w:r w:rsidRPr="00F5030E">
              <w:rPr>
                <w:rFonts w:ascii="Verdana" w:hAnsi="Verdana"/>
                <w:sz w:val="20"/>
                <w:szCs w:val="20"/>
                <w:lang w:val="en-GB"/>
              </w:rPr>
              <w:t>Sustainability.The</w:t>
            </w:r>
            <w:proofErr w:type="spellEnd"/>
            <w:r w:rsidRPr="00F5030E">
              <w:rPr>
                <w:rFonts w:ascii="Verdana" w:hAnsi="Verdana"/>
                <w:sz w:val="20"/>
                <w:szCs w:val="20"/>
                <w:lang w:val="en-GB"/>
              </w:rPr>
              <w:t xml:space="preserve"> Recycling Renaissance. Springer 2017</w:t>
            </w:r>
          </w:p>
          <w:p w14:paraId="1C7C57FC" w14:textId="77777777" w:rsidR="00F5030E" w:rsidRPr="00F5030E" w:rsidRDefault="00F5030E" w:rsidP="00F5030E">
            <w:pPr>
              <w:pStyle w:val="Akapitzlist"/>
              <w:numPr>
                <w:ilvl w:val="0"/>
                <w:numId w:val="6"/>
              </w:numPr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F5030E">
              <w:rPr>
                <w:rFonts w:ascii="Verdana" w:hAnsi="Verdana"/>
                <w:sz w:val="20"/>
                <w:szCs w:val="20"/>
                <w:lang w:val="en-GB"/>
              </w:rPr>
              <w:t>Muammer Kaya Electronic Waste and Printed Circuit Board Recycling Technologies. TMS Springer, 2019</w:t>
            </w:r>
          </w:p>
          <w:p w14:paraId="69481F22" w14:textId="77777777" w:rsidR="00F5030E" w:rsidRDefault="00772E46" w:rsidP="00F5030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GB" w:eastAsia="en-US"/>
              </w:rPr>
              <w:t>Akty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 w:eastAsia="en-US"/>
              </w:rPr>
              <w:t>prawne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 w:eastAsia="en-US"/>
              </w:rPr>
              <w:t>:</w:t>
            </w:r>
          </w:p>
          <w:p w14:paraId="0EDF4B39" w14:textId="77777777" w:rsidR="00772E46" w:rsidRPr="00C26799" w:rsidRDefault="00772E46" w:rsidP="00772E46">
            <w:pPr>
              <w:pStyle w:val="Akapitzlist"/>
              <w:numPr>
                <w:ilvl w:val="0"/>
                <w:numId w:val="6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C26799">
              <w:rPr>
                <w:rFonts w:ascii="Verdana" w:hAnsi="Verdana"/>
                <w:sz w:val="20"/>
                <w:szCs w:val="20"/>
              </w:rPr>
              <w:t>Ustawa z dnia 20 stycznia 2005 r. o recyklingu pojazdów wycofanych z eksploatacji Dz.U. 2005 nr 25 poz. 202 z późniejszymi zmianami</w:t>
            </w:r>
          </w:p>
          <w:p w14:paraId="27558474" w14:textId="77777777" w:rsidR="00772E46" w:rsidRPr="00C26799" w:rsidRDefault="00772E46" w:rsidP="00772E46">
            <w:pPr>
              <w:pStyle w:val="Akapitzlist"/>
              <w:numPr>
                <w:ilvl w:val="0"/>
                <w:numId w:val="6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C26799">
              <w:rPr>
                <w:rFonts w:ascii="Verdana" w:hAnsi="Verdana"/>
                <w:sz w:val="20"/>
                <w:szCs w:val="20"/>
              </w:rPr>
              <w:t>Ustawa z dnia 13 czerwca 2013 r. o gospodarce opakowaniami i odpadami opakowaniowymi Dz.U. 2013 poz. 888</w:t>
            </w:r>
          </w:p>
          <w:p w14:paraId="16C71934" w14:textId="77777777" w:rsidR="00772E46" w:rsidRPr="00772E46" w:rsidRDefault="00772E46" w:rsidP="00772E46">
            <w:pPr>
              <w:pStyle w:val="Akapitzlist"/>
              <w:numPr>
                <w:ilvl w:val="0"/>
                <w:numId w:val="6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772E46">
              <w:rPr>
                <w:rFonts w:ascii="Verdana" w:hAnsi="Verdana"/>
                <w:sz w:val="20"/>
                <w:szCs w:val="20"/>
              </w:rPr>
              <w:t>U S T A W A z dnia 11 września 2015 r. o zużytym sprzęcie elektrycznym i elektronicznym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72E46">
              <w:rPr>
                <w:rFonts w:ascii="Verdana" w:hAnsi="Verdana"/>
                <w:sz w:val="20"/>
                <w:szCs w:val="20"/>
              </w:rPr>
              <w:t>Dz. U. 2015 poz. 1688</w:t>
            </w:r>
          </w:p>
        </w:tc>
      </w:tr>
      <w:tr w:rsidR="00AE2AB8" w14:paraId="6F720192" w14:textId="77777777" w:rsidTr="00AE2AB8">
        <w:trPr>
          <w:trHeight w:val="6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4CC931" w14:textId="77777777" w:rsidR="00AE2AB8" w:rsidRPr="00772E46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F05F0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03239751" w14:textId="77777777" w:rsidR="00AE2AB8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np. </w:t>
            </w:r>
          </w:p>
          <w:p w14:paraId="0770AAB6" w14:textId="77777777" w:rsidR="001C51AF" w:rsidRDefault="001C51AF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851C903" w14:textId="77777777" w:rsidR="003D6E32" w:rsidRPr="00F75B70" w:rsidRDefault="001C51AF" w:rsidP="003D6E3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- Wykład: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sprawdzian pisemny 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>stanowiąc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y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końcową weryfikację efektów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uczenia</w:t>
            </w:r>
            <w:r w:rsidRPr="001C51A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F75B70">
              <w:rPr>
                <w:rFonts w:ascii="Verdana" w:hAnsi="Verdana"/>
                <w:sz w:val="20"/>
                <w:szCs w:val="20"/>
                <w:lang w:eastAsia="en-US"/>
              </w:rPr>
              <w:t>(</w:t>
            </w:r>
            <w:r w:rsidR="003D6E32" w:rsidRPr="00F75B70">
              <w:rPr>
                <w:rFonts w:ascii="Verdana" w:hAnsi="Verdana"/>
                <w:sz w:val="20"/>
                <w:szCs w:val="20"/>
                <w:lang w:eastAsia="en-US"/>
              </w:rPr>
              <w:t xml:space="preserve">K_ W01, K_ W06, K_W07, K_W08, K_W09, K_ W16, </w:t>
            </w:r>
          </w:p>
          <w:p w14:paraId="449927BC" w14:textId="77777777" w:rsidR="001C51AF" w:rsidRPr="00F75B70" w:rsidRDefault="001C51AF" w:rsidP="001C51A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75B70">
              <w:rPr>
                <w:rFonts w:ascii="Verdana" w:hAnsi="Verdana"/>
                <w:sz w:val="20"/>
                <w:szCs w:val="20"/>
                <w:lang w:eastAsia="en-US"/>
              </w:rPr>
              <w:t>K_U05, K_ K01, K_ K05)</w:t>
            </w:r>
          </w:p>
          <w:p w14:paraId="429635F6" w14:textId="77777777" w:rsidR="001C51AF" w:rsidRPr="00F75B70" w:rsidRDefault="001C51AF" w:rsidP="001C51A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7A0E913" w14:textId="77777777" w:rsidR="001C51AF" w:rsidRPr="001C51AF" w:rsidRDefault="001C51AF" w:rsidP="001C51A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75B70">
              <w:rPr>
                <w:rFonts w:ascii="Verdana" w:hAnsi="Verdana"/>
                <w:sz w:val="20"/>
                <w:szCs w:val="20"/>
                <w:lang w:eastAsia="en-US"/>
              </w:rPr>
              <w:t xml:space="preserve">- Ćwiczenia terenowe: </w:t>
            </w:r>
            <w:r w:rsidR="00AF3CC6" w:rsidRPr="00F75B70">
              <w:rPr>
                <w:rFonts w:ascii="Verdana" w:hAnsi="Verdana"/>
                <w:sz w:val="20"/>
                <w:szCs w:val="20"/>
                <w:lang w:eastAsia="en-US"/>
              </w:rPr>
              <w:t>sprawozdania z wizyt instalacji i sprawdzian pisemny</w:t>
            </w:r>
            <w:r w:rsidRPr="00F75B70">
              <w:rPr>
                <w:rFonts w:ascii="Verdana" w:hAnsi="Verdana"/>
                <w:sz w:val="20"/>
                <w:szCs w:val="20"/>
                <w:lang w:eastAsia="en-US"/>
              </w:rPr>
              <w:t>(K_ W</w:t>
            </w:r>
            <w:r w:rsidR="003D6E32" w:rsidRPr="00F75B70">
              <w:rPr>
                <w:rFonts w:ascii="Verdana" w:hAnsi="Verdana"/>
                <w:sz w:val="20"/>
                <w:szCs w:val="20"/>
                <w:lang w:eastAsia="en-US"/>
              </w:rPr>
              <w:t>01</w:t>
            </w:r>
            <w:r w:rsidRPr="00F75B70">
              <w:rPr>
                <w:rFonts w:ascii="Verdana" w:hAnsi="Verdana"/>
                <w:sz w:val="20"/>
                <w:szCs w:val="20"/>
                <w:lang w:eastAsia="en-US"/>
              </w:rPr>
              <w:t>, K_ W</w:t>
            </w:r>
            <w:r w:rsidR="003D6E32" w:rsidRPr="00F75B70">
              <w:rPr>
                <w:rFonts w:ascii="Verdana" w:hAnsi="Verdana"/>
                <w:sz w:val="20"/>
                <w:szCs w:val="20"/>
                <w:lang w:eastAsia="en-US"/>
              </w:rPr>
              <w:t>06</w:t>
            </w:r>
            <w:r w:rsidRPr="00F75B70">
              <w:rPr>
                <w:rFonts w:ascii="Verdana" w:hAnsi="Verdana"/>
                <w:sz w:val="20"/>
                <w:szCs w:val="20"/>
                <w:lang w:eastAsia="en-US"/>
              </w:rPr>
              <w:t>, K_W</w:t>
            </w:r>
            <w:r w:rsidR="003D6E32" w:rsidRPr="00F75B70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  <w:r w:rsidRPr="00F75B70">
              <w:rPr>
                <w:rFonts w:ascii="Verdana" w:hAnsi="Verdana"/>
                <w:sz w:val="20"/>
                <w:szCs w:val="20"/>
                <w:lang w:eastAsia="en-US"/>
              </w:rPr>
              <w:t>9, K_ W</w:t>
            </w:r>
            <w:r w:rsidR="0086171E" w:rsidRPr="00F75B70">
              <w:rPr>
                <w:rFonts w:ascii="Verdana" w:hAnsi="Verdana"/>
                <w:sz w:val="20"/>
                <w:szCs w:val="20"/>
                <w:lang w:eastAsia="en-US"/>
              </w:rPr>
              <w:t>16</w:t>
            </w:r>
            <w:r w:rsidRPr="00F75B70">
              <w:rPr>
                <w:rFonts w:ascii="Verdana" w:hAnsi="Verdana"/>
                <w:sz w:val="20"/>
                <w:szCs w:val="20"/>
                <w:lang w:eastAsia="en-US"/>
              </w:rPr>
              <w:t xml:space="preserve">, K_U01, </w:t>
            </w:r>
            <w:r w:rsidR="0086171E" w:rsidRPr="00F75B70">
              <w:rPr>
                <w:rFonts w:ascii="Verdana" w:hAnsi="Verdana"/>
                <w:sz w:val="20"/>
                <w:szCs w:val="20"/>
                <w:lang w:eastAsia="en-US"/>
              </w:rPr>
              <w:t xml:space="preserve">K_U03, </w:t>
            </w:r>
            <w:r w:rsidRPr="00F75B70">
              <w:rPr>
                <w:rFonts w:ascii="Verdana" w:hAnsi="Verdana"/>
                <w:sz w:val="20"/>
                <w:szCs w:val="20"/>
                <w:lang w:eastAsia="en-US"/>
              </w:rPr>
              <w:t>K_U05,</w:t>
            </w:r>
            <w:r w:rsidR="0086171E" w:rsidRPr="00F75B70">
              <w:rPr>
                <w:rFonts w:ascii="Verdana" w:hAnsi="Verdana"/>
                <w:sz w:val="20"/>
                <w:szCs w:val="20"/>
                <w:lang w:eastAsia="en-US"/>
              </w:rPr>
              <w:t xml:space="preserve"> K_U06,</w:t>
            </w:r>
            <w:r w:rsidRPr="00F75B70">
              <w:rPr>
                <w:rFonts w:ascii="Verdana" w:hAnsi="Verdana"/>
                <w:sz w:val="20"/>
                <w:szCs w:val="20"/>
                <w:lang w:eastAsia="en-US"/>
              </w:rPr>
              <w:t xml:space="preserve"> K_ K01, K_ K04, K_ K05</w:t>
            </w:r>
            <w:r w:rsidR="0086171E" w:rsidRPr="00F75B70">
              <w:rPr>
                <w:rFonts w:ascii="Verdana" w:hAnsi="Verdana"/>
                <w:sz w:val="20"/>
                <w:szCs w:val="20"/>
                <w:lang w:eastAsia="en-US"/>
              </w:rPr>
              <w:t>, K_K06</w:t>
            </w:r>
            <w:r w:rsidRPr="00F75B70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  <w:p w14:paraId="131A350D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AE2AB8" w14:paraId="10A6E184" w14:textId="77777777" w:rsidTr="00AE2AB8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B333AE" w14:textId="77777777" w:rsidR="00AE2AB8" w:rsidRDefault="00AE2AB8" w:rsidP="00AE2AB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D25495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7C039EB5" w14:textId="77777777" w:rsidR="00AE2AB8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31EC8A01" w14:textId="77777777" w:rsidR="001C51AF" w:rsidRDefault="001C51AF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A7712C4" w14:textId="77777777" w:rsidR="001C51AF" w:rsidRPr="006E7440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6E7440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14:paraId="2517D135" w14:textId="77777777" w:rsidR="00AF3CC6" w:rsidRPr="006E7440" w:rsidRDefault="001C51AF" w:rsidP="00AF3CC6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6E7440">
              <w:rPr>
                <w:rFonts w:ascii="Verdana" w:hAnsi="Verdana" w:cs="Verdana"/>
                <w:sz w:val="20"/>
                <w:szCs w:val="20"/>
              </w:rPr>
              <w:t xml:space="preserve">- uzyskanie na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sprawdzianie </w:t>
            </w:r>
            <w:r w:rsidRPr="006E7440">
              <w:rPr>
                <w:rFonts w:ascii="Verdana" w:hAnsi="Verdana" w:cs="Verdana"/>
                <w:sz w:val="20"/>
                <w:szCs w:val="20"/>
              </w:rPr>
              <w:t xml:space="preserve">pisemnym </w:t>
            </w:r>
            <w:r w:rsidR="00AF3CC6">
              <w:rPr>
                <w:rFonts w:ascii="Verdana" w:hAnsi="Verdana" w:cs="Verdana"/>
                <w:sz w:val="20"/>
                <w:szCs w:val="20"/>
              </w:rPr>
              <w:t>co najmniej oceny dostatecznej</w:t>
            </w:r>
            <w:r w:rsidR="00AF3CC6" w:rsidRPr="006E7440">
              <w:rPr>
                <w:rFonts w:ascii="Verdana" w:hAnsi="Verdana" w:cs="Verdana"/>
                <w:sz w:val="20"/>
                <w:szCs w:val="20"/>
              </w:rPr>
              <w:t xml:space="preserve"> (3.0) </w:t>
            </w:r>
            <w:r w:rsidR="00AF3CC6">
              <w:rPr>
                <w:rFonts w:ascii="Verdana" w:hAnsi="Verdana" w:cs="Verdana"/>
                <w:sz w:val="20"/>
                <w:szCs w:val="20"/>
              </w:rPr>
              <w:t>spełniając kryteria udzielenie 60% prawidłowych odpowiedzi</w:t>
            </w:r>
          </w:p>
          <w:p w14:paraId="1DC1963A" w14:textId="77777777" w:rsidR="001C51AF" w:rsidRPr="006E7440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26ACFCD9" w14:textId="77777777" w:rsidR="001C51AF" w:rsidRPr="006E7440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6E7440">
              <w:rPr>
                <w:rFonts w:ascii="Verdana" w:hAnsi="Verdana" w:cs="Verdana"/>
                <w:sz w:val="20"/>
                <w:szCs w:val="20"/>
              </w:rPr>
              <w:t>Ćwiczenia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terenowe</w:t>
            </w:r>
            <w:r w:rsidRPr="006E7440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14:paraId="556CD923" w14:textId="77777777" w:rsidR="001C51AF" w:rsidRPr="006E7440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6E7440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4BD2F86B" w14:textId="77777777" w:rsidR="001C51AF" w:rsidRPr="006E7440" w:rsidRDefault="001C51AF" w:rsidP="001C51A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6E7440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AF3CC6">
              <w:rPr>
                <w:rFonts w:ascii="Verdana" w:hAnsi="Verdana" w:cs="Verdana"/>
                <w:sz w:val="20"/>
                <w:szCs w:val="20"/>
              </w:rPr>
              <w:t xml:space="preserve">zaliczenie sprawozdań i  </w:t>
            </w:r>
            <w:r w:rsidRPr="006E7440">
              <w:rPr>
                <w:rFonts w:ascii="Verdana" w:hAnsi="Verdana" w:cs="Verdana"/>
                <w:sz w:val="20"/>
                <w:szCs w:val="20"/>
              </w:rPr>
              <w:t>uzyskanie na sprawdzianie pisemnym</w:t>
            </w:r>
            <w:r w:rsidR="00AF3CC6">
              <w:rPr>
                <w:rFonts w:ascii="Verdana" w:hAnsi="Verdana" w:cs="Verdana"/>
                <w:sz w:val="20"/>
                <w:szCs w:val="20"/>
              </w:rPr>
              <w:t xml:space="preserve"> co najmniej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AF3CC6">
              <w:rPr>
                <w:rFonts w:ascii="Verdana" w:hAnsi="Verdana" w:cs="Verdana"/>
                <w:sz w:val="20"/>
                <w:szCs w:val="20"/>
              </w:rPr>
              <w:t>oceny dostatecznej</w:t>
            </w:r>
            <w:r w:rsidRPr="006E7440">
              <w:rPr>
                <w:rFonts w:ascii="Verdana" w:hAnsi="Verdana" w:cs="Verdana"/>
                <w:sz w:val="20"/>
                <w:szCs w:val="20"/>
              </w:rPr>
              <w:t xml:space="preserve"> (3.0) </w:t>
            </w:r>
            <w:r w:rsidR="00AF3CC6">
              <w:rPr>
                <w:rFonts w:ascii="Verdana" w:hAnsi="Verdana" w:cs="Verdana"/>
                <w:sz w:val="20"/>
                <w:szCs w:val="20"/>
              </w:rPr>
              <w:t>spełniając kryteria udzielenie 60% prawidłowych odpowiedzi</w:t>
            </w:r>
          </w:p>
          <w:p w14:paraId="7790FF81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AE2AB8" w14:paraId="4494D1BB" w14:textId="77777777" w:rsidTr="00AE2AB8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263CEC" w14:textId="77777777" w:rsidR="00AE2AB8" w:rsidRDefault="00AE2AB8" w:rsidP="00AE2AB8">
            <w:pPr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FC1DDF" w14:textId="77777777" w:rsidR="00AE2AB8" w:rsidRDefault="00AE2AB8" w:rsidP="00AE2AB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  <w:r w:rsidR="00F1396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12E2D4" w14:textId="77777777" w:rsidR="00AE2AB8" w:rsidRDefault="00AE2AB8" w:rsidP="00AE2AB8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AE2AB8" w14:paraId="6D28D308" w14:textId="77777777" w:rsidTr="00AE2AB8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3ED04C" w14:textId="77777777" w:rsidR="00AE2AB8" w:rsidRDefault="00AE2AB8" w:rsidP="00AE2A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C9B386" w14:textId="77777777" w:rsidR="00AE2AB8" w:rsidRPr="00906BAE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06BAE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44F8F332" w14:textId="77777777" w:rsidR="00AE2AB8" w:rsidRPr="00906BAE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06BAE">
              <w:rPr>
                <w:rFonts w:ascii="Verdana" w:hAnsi="Verdana"/>
                <w:sz w:val="20"/>
                <w:szCs w:val="20"/>
                <w:lang w:eastAsia="en-US"/>
              </w:rPr>
              <w:t>- wykład:</w:t>
            </w:r>
            <w:r w:rsidR="00906BAE" w:rsidRPr="00906BAE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A21B7E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  <w:r w:rsidRPr="00906BAE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1D96A500" w14:textId="77777777" w:rsidR="00AE2AB8" w:rsidRPr="00906BAE" w:rsidRDefault="00AE2AB8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06BAE">
              <w:rPr>
                <w:rFonts w:ascii="Verdana" w:hAnsi="Verdana"/>
                <w:sz w:val="20"/>
                <w:szCs w:val="20"/>
                <w:lang w:eastAsia="en-US"/>
              </w:rPr>
              <w:t>- ćwiczenia</w:t>
            </w:r>
            <w:r w:rsidR="00906BAE" w:rsidRPr="00906BAE">
              <w:rPr>
                <w:rFonts w:ascii="Verdana" w:hAnsi="Verdana"/>
                <w:sz w:val="20"/>
                <w:szCs w:val="20"/>
                <w:lang w:eastAsia="en-US"/>
              </w:rPr>
              <w:t xml:space="preserve"> terenowe</w:t>
            </w:r>
            <w:r w:rsidRPr="00906BAE">
              <w:rPr>
                <w:rFonts w:ascii="Verdana" w:hAnsi="Verdana"/>
                <w:sz w:val="20"/>
                <w:szCs w:val="20"/>
                <w:lang w:eastAsia="en-US"/>
              </w:rPr>
              <w:t>: </w:t>
            </w:r>
            <w:r w:rsidR="00906BAE" w:rsidRPr="00906BAE">
              <w:rPr>
                <w:rFonts w:ascii="Verdana" w:hAnsi="Verdana"/>
                <w:sz w:val="20"/>
                <w:szCs w:val="20"/>
                <w:lang w:eastAsia="en-US"/>
              </w:rPr>
              <w:t>15</w:t>
            </w:r>
          </w:p>
          <w:p w14:paraId="3744B0B1" w14:textId="77777777" w:rsidR="00AE2AB8" w:rsidRPr="00906BAE" w:rsidRDefault="00906BAE" w:rsidP="00AE2AB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06BAE">
              <w:rPr>
                <w:rFonts w:ascii="Verdana" w:hAnsi="Verdana"/>
                <w:sz w:val="20"/>
                <w:szCs w:val="20"/>
                <w:lang w:eastAsia="en-US"/>
              </w:rPr>
              <w:t>- konsultacje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: 5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3B38E9" w14:textId="77777777" w:rsidR="00AE2AB8" w:rsidRDefault="00AE2AB8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8032ED7" w14:textId="77777777" w:rsidR="00906BAE" w:rsidRDefault="00A21B7E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</w:t>
            </w:r>
            <w:r w:rsidR="00906BAE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AE2AB8" w14:paraId="5A650E02" w14:textId="77777777" w:rsidTr="00AE2AB8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34CD72" w14:textId="77777777" w:rsidR="00AE2AB8" w:rsidRDefault="00AE2AB8" w:rsidP="00AE2A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BA6BD9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60C85113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przygotowanie do zajęć: </w:t>
            </w:r>
            <w:r w:rsidR="00025FFF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7FDB3FA8" w14:textId="77777777" w:rsidR="00AE2AB8" w:rsidRDefault="00AE2AB8" w:rsidP="00AE2AB8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czytanie wskazanej literatury: </w:t>
            </w:r>
            <w:r w:rsidR="00906BAE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1926169B" w14:textId="77777777" w:rsidR="00AE2AB8" w:rsidRDefault="00AE2AB8" w:rsidP="00025FFF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przygotowanie </w:t>
            </w:r>
            <w:r w:rsidR="00A21B7E">
              <w:rPr>
                <w:rFonts w:ascii="Verdana" w:hAnsi="Verdana"/>
                <w:sz w:val="20"/>
                <w:szCs w:val="20"/>
                <w:lang w:eastAsia="en-US"/>
              </w:rPr>
              <w:t xml:space="preserve">sprawozdań </w:t>
            </w:r>
            <w:r w:rsidR="00906BAE">
              <w:rPr>
                <w:rFonts w:ascii="Verdana" w:hAnsi="Verdana"/>
                <w:sz w:val="20"/>
                <w:szCs w:val="20"/>
                <w:lang w:eastAsia="en-US"/>
              </w:rPr>
              <w:t>i zaliczenia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: </w:t>
            </w:r>
            <w:r w:rsidR="00025FFF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906BAE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3DF479" w14:textId="77777777" w:rsidR="00AE2AB8" w:rsidRDefault="00AE2AB8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4D8C0B1" w14:textId="77777777" w:rsidR="00906BAE" w:rsidRDefault="00025FFF" w:rsidP="00025FFF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20</w:t>
            </w:r>
          </w:p>
        </w:tc>
      </w:tr>
      <w:tr w:rsidR="00AE2AB8" w14:paraId="4F4950A9" w14:textId="77777777" w:rsidTr="00AE2AB8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D7360B" w14:textId="77777777" w:rsidR="00AE2AB8" w:rsidRDefault="00AE2AB8" w:rsidP="00AE2A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414399" w14:textId="77777777" w:rsidR="00AE2AB8" w:rsidRDefault="00AE2AB8" w:rsidP="00AE2AB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CB2B4F" w14:textId="77777777" w:rsidR="00AE2AB8" w:rsidRPr="007B5ECE" w:rsidRDefault="00025FFF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B5ECE">
              <w:rPr>
                <w:rFonts w:ascii="Verdana" w:hAnsi="Verdana"/>
                <w:sz w:val="20"/>
                <w:szCs w:val="20"/>
                <w:lang w:eastAsia="en-US"/>
              </w:rPr>
              <w:t>50</w:t>
            </w:r>
          </w:p>
        </w:tc>
      </w:tr>
      <w:tr w:rsidR="00AE2AB8" w14:paraId="63DB62E5" w14:textId="77777777" w:rsidTr="00AE2AB8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A850DD" w14:textId="77777777" w:rsidR="00AE2AB8" w:rsidRDefault="00AE2AB8" w:rsidP="00AE2A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331696" w14:textId="77777777" w:rsidR="00AE2AB8" w:rsidRDefault="00AE2AB8" w:rsidP="00AE2AB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F64C56" w14:textId="77777777" w:rsidR="00AE2AB8" w:rsidRDefault="00025FFF" w:rsidP="00906BAE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</w:tr>
    </w:tbl>
    <w:p w14:paraId="726DDB5B" w14:textId="77777777" w:rsidR="00FB4D9E" w:rsidRDefault="00FB4D9E"/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2194F"/>
    <w:multiLevelType w:val="hybridMultilevel"/>
    <w:tmpl w:val="2F9CF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0625E"/>
    <w:multiLevelType w:val="hybridMultilevel"/>
    <w:tmpl w:val="2F9CF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45781"/>
    <w:multiLevelType w:val="hybridMultilevel"/>
    <w:tmpl w:val="58F0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32D29"/>
    <w:multiLevelType w:val="hybridMultilevel"/>
    <w:tmpl w:val="2F9CF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E6E9C"/>
    <w:multiLevelType w:val="hybridMultilevel"/>
    <w:tmpl w:val="2F9CF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0D1E3F"/>
    <w:multiLevelType w:val="hybridMultilevel"/>
    <w:tmpl w:val="2F9CF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91570"/>
    <w:multiLevelType w:val="hybridMultilevel"/>
    <w:tmpl w:val="58F0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B940C9"/>
    <w:multiLevelType w:val="hybridMultilevel"/>
    <w:tmpl w:val="58F0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187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2980965">
    <w:abstractNumId w:val="3"/>
  </w:num>
  <w:num w:numId="3" w16cid:durableId="1381203696">
    <w:abstractNumId w:val="8"/>
  </w:num>
  <w:num w:numId="4" w16cid:durableId="1934629873">
    <w:abstractNumId w:val="1"/>
  </w:num>
  <w:num w:numId="5" w16cid:durableId="1687519065">
    <w:abstractNumId w:val="7"/>
  </w:num>
  <w:num w:numId="6" w16cid:durableId="502090581">
    <w:abstractNumId w:val="0"/>
  </w:num>
  <w:num w:numId="7" w16cid:durableId="1095173005">
    <w:abstractNumId w:val="2"/>
  </w:num>
  <w:num w:numId="8" w16cid:durableId="135495067">
    <w:abstractNumId w:val="4"/>
  </w:num>
  <w:num w:numId="9" w16cid:durableId="509488522">
    <w:abstractNumId w:val="5"/>
  </w:num>
  <w:num w:numId="10" w16cid:durableId="21353658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QyMTc1szAzMDM2MTJV0lEKTi0uzszPAykwrAUAJEnYuywAAAA="/>
  </w:docVars>
  <w:rsids>
    <w:rsidRoot w:val="005D0E57"/>
    <w:rsid w:val="00025FFF"/>
    <w:rsid w:val="0007435C"/>
    <w:rsid w:val="000B0FEA"/>
    <w:rsid w:val="00100C4A"/>
    <w:rsid w:val="00104227"/>
    <w:rsid w:val="001661DE"/>
    <w:rsid w:val="001B0B93"/>
    <w:rsid w:val="001C2A61"/>
    <w:rsid w:val="001C51AF"/>
    <w:rsid w:val="002546C4"/>
    <w:rsid w:val="00294794"/>
    <w:rsid w:val="002A5C8E"/>
    <w:rsid w:val="00344083"/>
    <w:rsid w:val="00385A77"/>
    <w:rsid w:val="00387A93"/>
    <w:rsid w:val="003D6E32"/>
    <w:rsid w:val="004D0655"/>
    <w:rsid w:val="004F59EE"/>
    <w:rsid w:val="00562118"/>
    <w:rsid w:val="005D0E57"/>
    <w:rsid w:val="005D0FE0"/>
    <w:rsid w:val="006A6D70"/>
    <w:rsid w:val="006C2311"/>
    <w:rsid w:val="00772E46"/>
    <w:rsid w:val="0078190E"/>
    <w:rsid w:val="007B065D"/>
    <w:rsid w:val="007B0B7A"/>
    <w:rsid w:val="007B5ECE"/>
    <w:rsid w:val="0086171E"/>
    <w:rsid w:val="008B228F"/>
    <w:rsid w:val="008E3B4E"/>
    <w:rsid w:val="0090599B"/>
    <w:rsid w:val="00906BAE"/>
    <w:rsid w:val="009D4E9E"/>
    <w:rsid w:val="009E283D"/>
    <w:rsid w:val="00A02003"/>
    <w:rsid w:val="00A21B7E"/>
    <w:rsid w:val="00A25DEB"/>
    <w:rsid w:val="00A31ABA"/>
    <w:rsid w:val="00A36950"/>
    <w:rsid w:val="00AE2AB8"/>
    <w:rsid w:val="00AF3CC6"/>
    <w:rsid w:val="00B03F40"/>
    <w:rsid w:val="00B67680"/>
    <w:rsid w:val="00B7732F"/>
    <w:rsid w:val="00B91371"/>
    <w:rsid w:val="00BD6F12"/>
    <w:rsid w:val="00C176E6"/>
    <w:rsid w:val="00C26799"/>
    <w:rsid w:val="00C50637"/>
    <w:rsid w:val="00CD79FA"/>
    <w:rsid w:val="00D92E64"/>
    <w:rsid w:val="00DF0103"/>
    <w:rsid w:val="00E1375B"/>
    <w:rsid w:val="00E233A6"/>
    <w:rsid w:val="00EB7542"/>
    <w:rsid w:val="00F1396F"/>
    <w:rsid w:val="00F26437"/>
    <w:rsid w:val="00F5030E"/>
    <w:rsid w:val="00F75B70"/>
    <w:rsid w:val="00F87088"/>
    <w:rsid w:val="00FB4D9E"/>
    <w:rsid w:val="00FF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ADB141"/>
  <w15:chartTrackingRefBased/>
  <w15:docId w15:val="{B630C3E0-35C2-4636-94A4-5EA7E7E8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F503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2E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0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083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rynqvb">
    <w:name w:val="rynqvb"/>
    <w:basedOn w:val="Domylnaczcionkaakapitu"/>
    <w:rsid w:val="00344083"/>
  </w:style>
  <w:style w:type="character" w:customStyle="1" w:styleId="Nagwek1Znak">
    <w:name w:val="Nagłówek 1 Znak"/>
    <w:basedOn w:val="Domylnaczcionkaakapitu"/>
    <w:link w:val="Nagwek1"/>
    <w:uiPriority w:val="9"/>
    <w:rsid w:val="00F5030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customStyle="1" w:styleId="col-xs-2">
    <w:name w:val="col-xs-2"/>
    <w:basedOn w:val="Normalny"/>
    <w:rsid w:val="00F5030E"/>
    <w:pPr>
      <w:spacing w:before="100" w:beforeAutospacing="1" w:after="100" w:afterAutospacing="1"/>
    </w:pPr>
  </w:style>
  <w:style w:type="paragraph" w:customStyle="1" w:styleId="col-xs-10">
    <w:name w:val="col-xs-10"/>
    <w:basedOn w:val="Normalny"/>
    <w:rsid w:val="00F5030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F5030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2E4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paragraph" w:customStyle="1" w:styleId="reference">
    <w:name w:val="reference"/>
    <w:basedOn w:val="Normalny"/>
    <w:rsid w:val="00C267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7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wydawnictwopolitechniki.pl/;s,wyniki,autor,13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buk.pl/764/autor/andrzej-k-bledzki.html" TargetMode="External"/><Relationship Id="rId5" Type="http://schemas.openxmlformats.org/officeDocument/2006/relationships/hyperlink" Target="https://www.ibuk.pl/763/autor/jacek-kijenski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6</cp:revision>
  <dcterms:created xsi:type="dcterms:W3CDTF">2025-01-29T17:44:00Z</dcterms:created>
  <dcterms:modified xsi:type="dcterms:W3CDTF">2025-03-27T12:12:00Z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786c105b2219cae29b5837101b7661d0ed226db2f00910fe7bee5e733410ecdf</vt:lpwstr>
  </property>
</Properties>
</file>