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4CB5A" w14:textId="77777777" w:rsidR="000A488D" w:rsidRPr="00E465EB" w:rsidRDefault="000A488D" w:rsidP="000A488D">
      <w:pPr>
        <w:spacing w:before="100" w:beforeAutospacing="1" w:after="100" w:afterAutospacing="1"/>
        <w:ind w:firstLine="8"/>
        <w:jc w:val="center"/>
        <w:textAlignment w:val="baseline"/>
        <w:rPr>
          <w:lang w:val="en-GB"/>
        </w:rPr>
      </w:pPr>
      <w:r>
        <w:rPr>
          <w:rFonts w:ascii="Verdana" w:hAnsi="Verdana"/>
          <w:b/>
          <w:bCs/>
          <w:sz w:val="20"/>
          <w:szCs w:val="20"/>
          <w:lang w:val="en"/>
        </w:rPr>
        <w:t>SUBJECT/COURSE SYLLABUS*</w:t>
      </w:r>
    </w:p>
    <w:tbl>
      <w:tblPr>
        <w:tblW w:w="0" w:type="auto"/>
        <w:tblInd w:w="-46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2"/>
        <w:gridCol w:w="4973"/>
        <w:gridCol w:w="1153"/>
        <w:gridCol w:w="2343"/>
      </w:tblGrid>
      <w:tr w:rsidR="000A488D" w:rsidRPr="002F4E53" w14:paraId="5B52286B"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534A2E7C"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5FE62F60" w14:textId="77777777" w:rsidR="000A488D"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Course name in Polish and English </w:t>
            </w:r>
          </w:p>
          <w:p w14:paraId="1CB45809" w14:textId="77777777" w:rsidR="00E465EB" w:rsidRPr="002F4E53" w:rsidRDefault="00E465EB" w:rsidP="00E465EB">
            <w:pPr>
              <w:rPr>
                <w:rFonts w:ascii="Verdana" w:hAnsi="Verdana" w:cstheme="minorHAnsi"/>
                <w:iCs/>
                <w:sz w:val="20"/>
                <w:szCs w:val="20"/>
                <w:lang w:val="en-GB"/>
              </w:rPr>
            </w:pPr>
            <w:r w:rsidRPr="002F4E53">
              <w:rPr>
                <w:rStyle w:val="rynqvb"/>
                <w:rFonts w:ascii="Verdana" w:hAnsi="Verdana" w:cstheme="minorHAnsi"/>
                <w:sz w:val="20"/>
                <w:szCs w:val="20"/>
                <w:lang w:val="en"/>
              </w:rPr>
              <w:t>Re</w:t>
            </w:r>
            <w:r w:rsidR="00C94326" w:rsidRPr="002F4E53">
              <w:rPr>
                <w:rStyle w:val="rynqvb"/>
                <w:rFonts w:ascii="Verdana" w:hAnsi="Verdana" w:cstheme="minorHAnsi"/>
                <w:sz w:val="20"/>
                <w:szCs w:val="20"/>
                <w:lang w:val="en"/>
              </w:rPr>
              <w:t>c</w:t>
            </w:r>
            <w:r w:rsidRPr="002F4E53">
              <w:rPr>
                <w:rStyle w:val="rynqvb"/>
                <w:rFonts w:ascii="Verdana" w:hAnsi="Verdana" w:cstheme="minorHAnsi"/>
                <w:sz w:val="20"/>
                <w:szCs w:val="20"/>
                <w:lang w:val="en"/>
              </w:rPr>
              <w:t>ent trends in the circular economy.</w:t>
            </w:r>
          </w:p>
          <w:p w14:paraId="4DA202CC" w14:textId="77777777" w:rsidR="00E465EB" w:rsidRPr="002F4E53" w:rsidRDefault="00E465EB" w:rsidP="00E465EB">
            <w:pPr>
              <w:spacing w:before="100" w:beforeAutospacing="1" w:after="100" w:afterAutospacing="1"/>
              <w:textAlignment w:val="baseline"/>
              <w:rPr>
                <w:rFonts w:ascii="Verdana" w:hAnsi="Verdana"/>
                <w:sz w:val="20"/>
                <w:szCs w:val="20"/>
                <w:lang w:val="en-GB"/>
              </w:rPr>
            </w:pPr>
            <w:r w:rsidRPr="002F4E53">
              <w:rPr>
                <w:rFonts w:ascii="Verdana" w:hAnsi="Verdana" w:cs="Calibri"/>
                <w:iCs/>
                <w:sz w:val="20"/>
                <w:szCs w:val="20"/>
              </w:rPr>
              <w:t>Współczesne trendy gospodarce cyrkularnej</w:t>
            </w:r>
          </w:p>
        </w:tc>
      </w:tr>
      <w:tr w:rsidR="000A488D" w:rsidRPr="002F4E53" w14:paraId="164B9215"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79E588AE"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75B9660E" w14:textId="77777777" w:rsidR="00CE7599"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Scientific discipline</w:t>
            </w:r>
          </w:p>
          <w:p w14:paraId="648D282F" w14:textId="77777777" w:rsidR="000A488D" w:rsidRPr="002F4E53" w:rsidRDefault="00CF6C46" w:rsidP="00D172A5">
            <w:pPr>
              <w:spacing w:before="100" w:beforeAutospacing="1" w:after="100" w:afterAutospacing="1"/>
              <w:textAlignment w:val="baseline"/>
              <w:rPr>
                <w:rFonts w:ascii="Verdana" w:hAnsi="Verdana"/>
                <w:sz w:val="20"/>
                <w:szCs w:val="20"/>
                <w:lang w:val="en-GB"/>
              </w:rPr>
            </w:pPr>
            <w:r w:rsidRPr="002F4E53">
              <w:rPr>
                <w:rStyle w:val="rynqvb"/>
                <w:rFonts w:ascii="Verdana" w:hAnsi="Verdana" w:cstheme="minorHAnsi"/>
                <w:sz w:val="20"/>
                <w:szCs w:val="20"/>
                <w:lang w:val="en"/>
              </w:rPr>
              <w:t>Earth and Environmental Sciences</w:t>
            </w:r>
          </w:p>
        </w:tc>
      </w:tr>
      <w:tr w:rsidR="000A488D" w:rsidRPr="002F4E53" w14:paraId="537690D1" w14:textId="77777777" w:rsidTr="00870244">
        <w:trPr>
          <w:trHeight w:val="330"/>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6C2FDE88"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378FC60" w14:textId="77777777" w:rsidR="000A488D" w:rsidRPr="002F4E53" w:rsidRDefault="000A488D" w:rsidP="00D172A5">
            <w:pPr>
              <w:spacing w:before="100" w:beforeAutospacing="1" w:after="100" w:afterAutospacing="1"/>
              <w:textAlignment w:val="baseline"/>
              <w:rPr>
                <w:rFonts w:ascii="Verdana" w:hAnsi="Verdana"/>
                <w:sz w:val="20"/>
                <w:szCs w:val="20"/>
              </w:rPr>
            </w:pPr>
            <w:r w:rsidRPr="002F4E53">
              <w:rPr>
                <w:rFonts w:ascii="Verdana" w:hAnsi="Verdana"/>
                <w:sz w:val="20"/>
                <w:szCs w:val="20"/>
                <w:lang w:val="en"/>
              </w:rPr>
              <w:t>Language of instruction </w:t>
            </w:r>
            <w:r w:rsidR="00CF6C46" w:rsidRPr="002F4E53">
              <w:rPr>
                <w:rFonts w:ascii="Verdana" w:hAnsi="Verdana"/>
                <w:sz w:val="20"/>
                <w:szCs w:val="20"/>
                <w:lang w:val="en"/>
              </w:rPr>
              <w:t>English</w:t>
            </w:r>
          </w:p>
        </w:tc>
      </w:tr>
      <w:tr w:rsidR="000A488D" w:rsidRPr="00CA51AC" w14:paraId="2AC167EA"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069E86A2"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A9FAD20" w14:textId="77777777" w:rsidR="000A488D" w:rsidRPr="002F4E53" w:rsidRDefault="000A488D" w:rsidP="008661FD">
            <w:pPr>
              <w:spacing w:before="100" w:beforeAutospacing="1" w:after="100" w:afterAutospacing="1"/>
              <w:textAlignment w:val="baseline"/>
              <w:rPr>
                <w:rFonts w:ascii="Verdana" w:hAnsi="Verdana" w:cstheme="minorHAnsi"/>
                <w:sz w:val="20"/>
                <w:szCs w:val="20"/>
                <w:lang w:val="en-GB"/>
              </w:rPr>
            </w:pPr>
            <w:r w:rsidRPr="002F4E53">
              <w:rPr>
                <w:rFonts w:ascii="Verdana" w:hAnsi="Verdana"/>
                <w:sz w:val="20"/>
                <w:szCs w:val="20"/>
                <w:lang w:val="en"/>
              </w:rPr>
              <w:t>Unit conducting the course </w:t>
            </w:r>
            <w:r w:rsidR="008661FD" w:rsidRPr="002F4E53">
              <w:rPr>
                <w:rFonts w:ascii="Verdana" w:hAnsi="Verdana"/>
                <w:sz w:val="20"/>
                <w:szCs w:val="20"/>
                <w:lang w:val="en"/>
              </w:rPr>
              <w:br/>
            </w:r>
            <w:r w:rsidR="008661FD" w:rsidRPr="002F4E53">
              <w:rPr>
                <w:rStyle w:val="rynqvb"/>
                <w:rFonts w:ascii="Verdana" w:hAnsi="Verdana" w:cstheme="minorHAnsi"/>
                <w:sz w:val="20"/>
                <w:szCs w:val="20"/>
                <w:lang w:val="en"/>
              </w:rPr>
              <w:t>Faculty of Earth Sciences and Environmental Management</w:t>
            </w:r>
            <w:r w:rsidR="00C94326" w:rsidRPr="002F4E53">
              <w:rPr>
                <w:rStyle w:val="rynqvb"/>
                <w:rFonts w:ascii="Verdana" w:hAnsi="Verdana" w:cstheme="minorHAnsi"/>
                <w:sz w:val="20"/>
                <w:szCs w:val="20"/>
                <w:lang w:val="en"/>
              </w:rPr>
              <w:t xml:space="preserve">, </w:t>
            </w:r>
            <w:r w:rsidR="008661FD" w:rsidRPr="002F4E53">
              <w:rPr>
                <w:rStyle w:val="rynqvb"/>
                <w:rFonts w:ascii="Verdana" w:hAnsi="Verdana" w:cstheme="minorHAnsi"/>
                <w:sz w:val="20"/>
                <w:szCs w:val="20"/>
                <w:lang w:val="en"/>
              </w:rPr>
              <w:t>Institute of Geological Sciences</w:t>
            </w:r>
            <w:r w:rsidR="00C94326" w:rsidRPr="002F4E53">
              <w:rPr>
                <w:rStyle w:val="rynqvb"/>
                <w:rFonts w:ascii="Verdana" w:hAnsi="Verdana" w:cstheme="minorHAnsi"/>
                <w:sz w:val="20"/>
                <w:szCs w:val="20"/>
                <w:lang w:val="en"/>
              </w:rPr>
              <w:t xml:space="preserve">: </w:t>
            </w:r>
            <w:r w:rsidR="00C94326" w:rsidRPr="002F4E53">
              <w:rPr>
                <w:rStyle w:val="rynqvb"/>
                <w:rFonts w:ascii="Verdana" w:hAnsi="Verdana" w:cstheme="minorHAnsi"/>
                <w:sz w:val="20"/>
                <w:szCs w:val="20"/>
                <w:vertAlign w:val="superscript"/>
                <w:lang w:val="en"/>
              </w:rPr>
              <w:t>1</w:t>
            </w:r>
            <w:r w:rsidR="00C94326" w:rsidRPr="002F4E53">
              <w:rPr>
                <w:rStyle w:val="rynqvb"/>
                <w:rFonts w:ascii="Verdana" w:hAnsi="Verdana" w:cstheme="minorHAnsi"/>
                <w:sz w:val="20"/>
                <w:szCs w:val="20"/>
                <w:lang w:val="en"/>
              </w:rPr>
              <w:t xml:space="preserve">Department of Applied Geology, Geochemistry and Environmental Management, </w:t>
            </w:r>
            <w:r w:rsidR="00C94326" w:rsidRPr="002F4E53">
              <w:rPr>
                <w:rStyle w:val="rynqvb"/>
                <w:rFonts w:ascii="Verdana" w:hAnsi="Verdana" w:cstheme="minorHAnsi"/>
                <w:sz w:val="20"/>
                <w:szCs w:val="20"/>
                <w:vertAlign w:val="superscript"/>
                <w:lang w:val="en"/>
              </w:rPr>
              <w:t>2</w:t>
            </w:r>
            <w:r w:rsidR="00C94326" w:rsidRPr="002F4E53">
              <w:rPr>
                <w:rStyle w:val="rynqvb"/>
                <w:rFonts w:ascii="Verdana" w:hAnsi="Verdana" w:cstheme="minorHAnsi"/>
                <w:sz w:val="20"/>
                <w:szCs w:val="20"/>
                <w:lang w:val="en"/>
              </w:rPr>
              <w:t>Department of Experimental Petrology</w:t>
            </w:r>
          </w:p>
        </w:tc>
      </w:tr>
      <w:tr w:rsidR="000A488D" w:rsidRPr="002F4E53" w14:paraId="497134C8"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58BC33D4" w14:textId="77777777" w:rsidR="000A488D" w:rsidRPr="002F4E53" w:rsidRDefault="000A488D" w:rsidP="000A488D">
            <w:pPr>
              <w:pStyle w:val="Akapitzlist"/>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471D3238" w14:textId="77777777" w:rsidR="008661FD"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 xml:space="preserve">Type of course </w:t>
            </w:r>
            <w:r w:rsidRPr="002F4E53">
              <w:rPr>
                <w:rFonts w:ascii="Verdana" w:hAnsi="Verdana"/>
                <w:i/>
                <w:iCs/>
                <w:sz w:val="20"/>
                <w:szCs w:val="20"/>
                <w:lang w:val="en"/>
              </w:rPr>
              <w:t>(compulsory, elective)</w:t>
            </w:r>
            <w:r w:rsidRPr="002F4E53">
              <w:rPr>
                <w:rFonts w:ascii="Verdana" w:hAnsi="Verdana"/>
                <w:sz w:val="20"/>
                <w:szCs w:val="20"/>
                <w:lang w:val="en"/>
              </w:rPr>
              <w:t> </w:t>
            </w:r>
          </w:p>
          <w:p w14:paraId="461C5EE4" w14:textId="77777777" w:rsidR="000A488D" w:rsidRPr="002F4E53" w:rsidRDefault="008661FD" w:rsidP="00D172A5">
            <w:pPr>
              <w:spacing w:before="100" w:beforeAutospacing="1" w:after="100" w:afterAutospacing="1"/>
              <w:textAlignment w:val="baseline"/>
              <w:rPr>
                <w:rFonts w:ascii="Verdana" w:hAnsi="Verdana"/>
                <w:sz w:val="20"/>
                <w:szCs w:val="20"/>
                <w:lang w:val="en-GB"/>
              </w:rPr>
            </w:pPr>
            <w:r w:rsidRPr="002F4E53">
              <w:rPr>
                <w:rFonts w:ascii="Verdana" w:hAnsi="Verdana"/>
                <w:sz w:val="20"/>
                <w:szCs w:val="20"/>
                <w:lang w:val="en"/>
              </w:rPr>
              <w:t>elective</w:t>
            </w:r>
          </w:p>
        </w:tc>
      </w:tr>
      <w:tr w:rsidR="000A488D" w:rsidRPr="00CA51AC" w14:paraId="1AE7F451"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1702C256"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7A879A1F" w14:textId="77777777" w:rsidR="000A488D" w:rsidRDefault="000A488D" w:rsidP="00D172A5">
            <w:pPr>
              <w:spacing w:before="100" w:beforeAutospacing="1" w:after="100" w:afterAutospacing="1"/>
              <w:textAlignment w:val="baseline"/>
              <w:rPr>
                <w:rStyle w:val="rynqvb"/>
                <w:rFonts w:ascii="Verdana" w:hAnsi="Verdana" w:cs="Calibri"/>
                <w:sz w:val="20"/>
                <w:szCs w:val="20"/>
                <w:lang w:val="en"/>
              </w:rPr>
            </w:pPr>
            <w:r w:rsidRPr="002F4E53">
              <w:rPr>
                <w:rFonts w:ascii="Verdana" w:hAnsi="Verdana"/>
                <w:sz w:val="20"/>
                <w:szCs w:val="20"/>
                <w:lang w:val="en"/>
              </w:rPr>
              <w:t>Field of study (specialty)</w:t>
            </w:r>
            <w:r w:rsidR="00C94326" w:rsidRPr="002F4E53">
              <w:rPr>
                <w:rFonts w:ascii="Verdana" w:hAnsi="Verdana"/>
                <w:sz w:val="20"/>
                <w:szCs w:val="20"/>
                <w:lang w:val="en"/>
              </w:rPr>
              <w:t>:</w:t>
            </w:r>
            <w:r w:rsidRPr="002F4E53">
              <w:rPr>
                <w:rFonts w:ascii="Verdana" w:hAnsi="Verdana"/>
                <w:sz w:val="20"/>
                <w:szCs w:val="20"/>
                <w:lang w:val="en"/>
              </w:rPr>
              <w:t> </w:t>
            </w:r>
            <w:r w:rsidR="008661FD" w:rsidRPr="002F4E53">
              <w:rPr>
                <w:rStyle w:val="rynqvb"/>
                <w:rFonts w:ascii="Verdana" w:hAnsi="Verdana" w:cs="Calibri"/>
                <w:sz w:val="20"/>
                <w:szCs w:val="20"/>
                <w:lang w:val="en"/>
              </w:rPr>
              <w:t>Environmental protection (Waste management)</w:t>
            </w:r>
          </w:p>
          <w:p w14:paraId="5FE62360" w14:textId="2B5AD20A" w:rsidR="00734C22" w:rsidRPr="002F4E53" w:rsidRDefault="00734C22" w:rsidP="00D172A5">
            <w:pPr>
              <w:spacing w:before="100" w:beforeAutospacing="1" w:after="100" w:afterAutospacing="1"/>
              <w:textAlignment w:val="baseline"/>
              <w:rPr>
                <w:rFonts w:ascii="Verdana" w:hAnsi="Verdana"/>
                <w:sz w:val="20"/>
                <w:szCs w:val="20"/>
                <w:lang w:val="en-US"/>
              </w:rPr>
            </w:pPr>
            <w:r>
              <w:rPr>
                <w:rFonts w:ascii="Verdana" w:hAnsi="Verdana"/>
                <w:sz w:val="20"/>
                <w:szCs w:val="20"/>
              </w:rPr>
              <w:t xml:space="preserve">USOS </w:t>
            </w:r>
            <w:proofErr w:type="spellStart"/>
            <w:r>
              <w:rPr>
                <w:rFonts w:ascii="Verdana" w:hAnsi="Verdana"/>
                <w:sz w:val="20"/>
                <w:szCs w:val="20"/>
              </w:rPr>
              <w:t>code</w:t>
            </w:r>
            <w:proofErr w:type="spellEnd"/>
            <w:r>
              <w:rPr>
                <w:rFonts w:ascii="Verdana" w:hAnsi="Verdana"/>
                <w:sz w:val="20"/>
                <w:szCs w:val="20"/>
              </w:rPr>
              <w:t xml:space="preserve">: </w:t>
            </w:r>
            <w:r>
              <w:rPr>
                <w:rFonts w:ascii="Verdana" w:hAnsi="Verdana"/>
                <w:sz w:val="20"/>
                <w:szCs w:val="20"/>
              </w:rPr>
              <w:t>76-OS-GO-S2-E4-fRTCE</w:t>
            </w:r>
          </w:p>
        </w:tc>
      </w:tr>
      <w:tr w:rsidR="000A488D" w:rsidRPr="00CA51AC" w14:paraId="215377CC"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4F94841E"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F9D51B0" w14:textId="77777777" w:rsidR="000A488D" w:rsidRPr="002F4E53" w:rsidRDefault="000A488D" w:rsidP="00D172A5">
            <w:pPr>
              <w:spacing w:before="100" w:beforeAutospacing="1" w:after="100" w:afterAutospacing="1"/>
              <w:textAlignment w:val="baseline"/>
              <w:rPr>
                <w:rFonts w:ascii="Verdana" w:hAnsi="Verdana"/>
                <w:sz w:val="20"/>
                <w:szCs w:val="20"/>
                <w:lang w:val="en-GB"/>
              </w:rPr>
            </w:pPr>
            <w:r w:rsidRPr="002F4E53">
              <w:rPr>
                <w:rFonts w:ascii="Verdana" w:hAnsi="Verdana"/>
                <w:sz w:val="20"/>
                <w:szCs w:val="20"/>
                <w:lang w:val="en"/>
              </w:rPr>
              <w:t xml:space="preserve">Level of study </w:t>
            </w:r>
            <w:r w:rsidRPr="002F4E53">
              <w:rPr>
                <w:rFonts w:ascii="Verdana" w:hAnsi="Verdana"/>
                <w:i/>
                <w:iCs/>
                <w:sz w:val="20"/>
                <w:szCs w:val="20"/>
                <w:lang w:val="en"/>
              </w:rPr>
              <w:t>(first-cycle*, second-cycle*, long-cycle studies*)</w:t>
            </w:r>
            <w:r w:rsidRPr="002F4E53">
              <w:rPr>
                <w:rFonts w:ascii="Verdana" w:hAnsi="Verdana"/>
                <w:sz w:val="20"/>
                <w:szCs w:val="20"/>
                <w:lang w:val="en"/>
              </w:rPr>
              <w:t> </w:t>
            </w:r>
            <w:r w:rsidR="00CE7599" w:rsidRPr="002F4E53">
              <w:rPr>
                <w:rFonts w:ascii="Verdana" w:hAnsi="Verdana"/>
                <w:sz w:val="20"/>
                <w:szCs w:val="20"/>
                <w:lang w:val="en"/>
              </w:rPr>
              <w:t>second</w:t>
            </w:r>
            <w:r w:rsidR="008661FD" w:rsidRPr="002F4E53">
              <w:rPr>
                <w:rFonts w:ascii="Verdana" w:hAnsi="Verdana"/>
                <w:sz w:val="20"/>
                <w:szCs w:val="20"/>
                <w:lang w:val="en"/>
              </w:rPr>
              <w:t>-cycle</w:t>
            </w:r>
          </w:p>
        </w:tc>
      </w:tr>
      <w:tr w:rsidR="000A488D" w:rsidRPr="002F4E53" w14:paraId="262A0BE1"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1A27A30E"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7DA710AC" w14:textId="77777777" w:rsidR="002F4E53"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Year of study  </w:t>
            </w:r>
          </w:p>
          <w:p w14:paraId="0D37865B" w14:textId="77777777" w:rsidR="000A488D" w:rsidRPr="002F4E53" w:rsidRDefault="008661FD" w:rsidP="00D172A5">
            <w:pPr>
              <w:spacing w:before="100" w:beforeAutospacing="1" w:after="100" w:afterAutospacing="1"/>
              <w:textAlignment w:val="baseline"/>
              <w:rPr>
                <w:rFonts w:ascii="Verdana" w:hAnsi="Verdana"/>
                <w:sz w:val="20"/>
                <w:szCs w:val="20"/>
              </w:rPr>
            </w:pPr>
            <w:r w:rsidRPr="002F4E53">
              <w:rPr>
                <w:rFonts w:ascii="Verdana" w:hAnsi="Verdana"/>
                <w:sz w:val="20"/>
                <w:szCs w:val="20"/>
                <w:lang w:val="en"/>
              </w:rPr>
              <w:t>II</w:t>
            </w:r>
          </w:p>
        </w:tc>
      </w:tr>
      <w:tr w:rsidR="000A488D" w:rsidRPr="002F4E53" w14:paraId="67A793B4"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361680C5"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1856CABA" w14:textId="77777777" w:rsidR="002F4E53" w:rsidRPr="002F4E53" w:rsidRDefault="000A488D" w:rsidP="00D172A5">
            <w:pPr>
              <w:spacing w:before="100" w:beforeAutospacing="1" w:after="100" w:afterAutospacing="1"/>
              <w:textAlignment w:val="baseline"/>
              <w:rPr>
                <w:rFonts w:ascii="Verdana" w:hAnsi="Verdana"/>
                <w:i/>
                <w:iCs/>
                <w:sz w:val="20"/>
                <w:szCs w:val="20"/>
                <w:lang w:val="en"/>
              </w:rPr>
            </w:pPr>
            <w:r w:rsidRPr="002F4E53">
              <w:rPr>
                <w:rFonts w:ascii="Verdana" w:hAnsi="Verdana"/>
                <w:sz w:val="20"/>
                <w:szCs w:val="20"/>
                <w:lang w:val="en"/>
              </w:rPr>
              <w:t xml:space="preserve">Semester </w:t>
            </w:r>
            <w:r w:rsidRPr="002F4E53">
              <w:rPr>
                <w:rFonts w:ascii="Verdana" w:hAnsi="Verdana"/>
                <w:i/>
                <w:iCs/>
                <w:sz w:val="20"/>
                <w:szCs w:val="20"/>
                <w:lang w:val="en"/>
              </w:rPr>
              <w:t>(winter or summer)</w:t>
            </w:r>
          </w:p>
          <w:p w14:paraId="54AC0E25" w14:textId="77777777" w:rsidR="000A488D" w:rsidRPr="002F4E53" w:rsidRDefault="008661FD" w:rsidP="00D172A5">
            <w:pPr>
              <w:spacing w:before="100" w:beforeAutospacing="1" w:after="100" w:afterAutospacing="1"/>
              <w:textAlignment w:val="baseline"/>
              <w:rPr>
                <w:rFonts w:ascii="Verdana" w:hAnsi="Verdana"/>
                <w:sz w:val="20"/>
                <w:szCs w:val="20"/>
                <w:lang w:val="en-GB"/>
              </w:rPr>
            </w:pPr>
            <w:r w:rsidRPr="002F4E53">
              <w:rPr>
                <w:rFonts w:ascii="Verdana" w:hAnsi="Verdana"/>
                <w:sz w:val="20"/>
                <w:szCs w:val="20"/>
                <w:lang w:val="en"/>
              </w:rPr>
              <w:t>summer</w:t>
            </w:r>
          </w:p>
        </w:tc>
      </w:tr>
      <w:tr w:rsidR="000A488D" w:rsidRPr="00CA51AC" w14:paraId="082D44A2"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22DA60AC"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2EBB58C3" w14:textId="77777777" w:rsidR="00D47FFB" w:rsidRDefault="000A488D" w:rsidP="008661FD">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C</w:t>
            </w:r>
            <w:r w:rsidR="00D47FFB">
              <w:rPr>
                <w:rFonts w:ascii="Verdana" w:hAnsi="Verdana"/>
                <w:sz w:val="20"/>
                <w:szCs w:val="20"/>
                <w:lang w:val="en"/>
              </w:rPr>
              <w:t>ourse form and number of hours:</w:t>
            </w:r>
          </w:p>
          <w:p w14:paraId="6449061B" w14:textId="7989AEE0" w:rsidR="000A488D" w:rsidRPr="002F4E53" w:rsidRDefault="00CA51AC" w:rsidP="008661FD">
            <w:pPr>
              <w:spacing w:before="100" w:beforeAutospacing="1" w:after="100" w:afterAutospacing="1"/>
              <w:textAlignment w:val="baseline"/>
              <w:rPr>
                <w:rFonts w:ascii="Verdana" w:hAnsi="Verdana"/>
                <w:sz w:val="20"/>
                <w:szCs w:val="20"/>
                <w:lang w:val="en"/>
              </w:rPr>
            </w:pPr>
            <w:r>
              <w:rPr>
                <w:rFonts w:ascii="Verdana" w:hAnsi="Verdana"/>
                <w:sz w:val="20"/>
                <w:szCs w:val="20"/>
                <w:lang w:val="en"/>
              </w:rPr>
              <w:t>Discussion section</w:t>
            </w:r>
            <w:r w:rsidR="008661FD" w:rsidRPr="002F4E53">
              <w:rPr>
                <w:rFonts w:ascii="Verdana" w:hAnsi="Verdana"/>
                <w:sz w:val="20"/>
                <w:szCs w:val="20"/>
                <w:lang w:val="en"/>
              </w:rPr>
              <w:t>:</w:t>
            </w:r>
            <w:r w:rsidR="00D47FFB">
              <w:rPr>
                <w:rFonts w:ascii="Verdana" w:hAnsi="Verdana"/>
                <w:sz w:val="20"/>
                <w:szCs w:val="20"/>
                <w:lang w:val="en"/>
              </w:rPr>
              <w:t xml:space="preserve"> 25</w:t>
            </w:r>
          </w:p>
          <w:p w14:paraId="607C2EC5" w14:textId="77777777" w:rsidR="008661FD" w:rsidRPr="002F4E53" w:rsidRDefault="008661FD" w:rsidP="008661FD">
            <w:pPr>
              <w:textAlignment w:val="baseline"/>
              <w:rPr>
                <w:rFonts w:ascii="Verdana" w:hAnsi="Verdana"/>
                <w:sz w:val="20"/>
                <w:szCs w:val="20"/>
                <w:lang w:val="en-US" w:eastAsia="en-US"/>
              </w:rPr>
            </w:pPr>
            <w:r w:rsidRPr="002F4E53">
              <w:rPr>
                <w:rFonts w:ascii="Verdana" w:hAnsi="Verdana"/>
                <w:sz w:val="20"/>
                <w:szCs w:val="20"/>
                <w:lang w:val="en-US" w:eastAsia="en-US"/>
              </w:rPr>
              <w:t xml:space="preserve">Co-ordination: </w:t>
            </w:r>
            <w:r w:rsidR="002F4E53" w:rsidRPr="002F4E53">
              <w:rPr>
                <w:rFonts w:ascii="Verdana" w:hAnsi="Verdana"/>
                <w:sz w:val="20"/>
                <w:szCs w:val="20"/>
                <w:vertAlign w:val="superscript"/>
                <w:lang w:val="en-US" w:eastAsia="en-US"/>
              </w:rPr>
              <w:t>2</w:t>
            </w:r>
            <w:r w:rsidRPr="002F4E53">
              <w:rPr>
                <w:rFonts w:ascii="Verdana" w:hAnsi="Verdana"/>
                <w:sz w:val="20"/>
                <w:szCs w:val="20"/>
                <w:lang w:val="en-US" w:eastAsia="en-US"/>
              </w:rPr>
              <w:t xml:space="preserve">dr hab. Anna Potysz prof. </w:t>
            </w:r>
            <w:proofErr w:type="spellStart"/>
            <w:r w:rsidRPr="002F4E53">
              <w:rPr>
                <w:rFonts w:ascii="Verdana" w:hAnsi="Verdana"/>
                <w:sz w:val="20"/>
                <w:szCs w:val="20"/>
                <w:lang w:val="en-US" w:eastAsia="en-US"/>
              </w:rPr>
              <w:t>UWr</w:t>
            </w:r>
            <w:proofErr w:type="spellEnd"/>
          </w:p>
          <w:p w14:paraId="171B2A2A" w14:textId="77777777" w:rsidR="008661FD" w:rsidRPr="00CA51AC" w:rsidRDefault="008661FD" w:rsidP="008661FD">
            <w:pPr>
              <w:spacing w:before="100" w:beforeAutospacing="1" w:after="100" w:afterAutospacing="1"/>
              <w:textAlignment w:val="baseline"/>
              <w:rPr>
                <w:rFonts w:ascii="Verdana" w:hAnsi="Verdana"/>
                <w:sz w:val="20"/>
                <w:szCs w:val="20"/>
                <w:lang w:val="en-US"/>
              </w:rPr>
            </w:pPr>
            <w:r w:rsidRPr="002F4E53">
              <w:rPr>
                <w:rFonts w:ascii="Verdana" w:hAnsi="Verdana"/>
                <w:sz w:val="20"/>
                <w:szCs w:val="20"/>
                <w:lang w:val="en-GB" w:eastAsia="en-US"/>
              </w:rPr>
              <w:t xml:space="preserve">Teaching: </w:t>
            </w:r>
            <w:r w:rsidR="00C94326" w:rsidRPr="002F4E53">
              <w:rPr>
                <w:rFonts w:ascii="Verdana" w:hAnsi="Verdana"/>
                <w:sz w:val="20"/>
                <w:szCs w:val="20"/>
                <w:vertAlign w:val="superscript"/>
                <w:lang w:val="en-GB" w:eastAsia="en-US"/>
              </w:rPr>
              <w:t>1</w:t>
            </w:r>
            <w:r w:rsidRPr="002F4E53">
              <w:rPr>
                <w:rFonts w:ascii="Verdana" w:hAnsi="Verdana"/>
                <w:sz w:val="20"/>
                <w:szCs w:val="20"/>
                <w:lang w:val="en-GB" w:eastAsia="en-US"/>
              </w:rPr>
              <w:t>dr Adriana Trojanowska-</w:t>
            </w:r>
            <w:proofErr w:type="spellStart"/>
            <w:r w:rsidRPr="002F4E53">
              <w:rPr>
                <w:rFonts w:ascii="Verdana" w:hAnsi="Verdana"/>
                <w:sz w:val="20"/>
                <w:szCs w:val="20"/>
                <w:lang w:val="en-GB" w:eastAsia="en-US"/>
              </w:rPr>
              <w:t>Olichwer</w:t>
            </w:r>
            <w:proofErr w:type="spellEnd"/>
            <w:r w:rsidRPr="002F4E53">
              <w:rPr>
                <w:rFonts w:ascii="Verdana" w:hAnsi="Verdana"/>
                <w:sz w:val="20"/>
                <w:szCs w:val="20"/>
                <w:lang w:val="en-GB" w:eastAsia="en-US"/>
              </w:rPr>
              <w:t xml:space="preserve">, </w:t>
            </w:r>
            <w:r w:rsidR="00C94326" w:rsidRPr="002F4E53">
              <w:rPr>
                <w:rFonts w:ascii="Verdana" w:hAnsi="Verdana"/>
                <w:sz w:val="20"/>
                <w:szCs w:val="20"/>
                <w:vertAlign w:val="superscript"/>
                <w:lang w:val="en-GB" w:eastAsia="en-US"/>
              </w:rPr>
              <w:t>2</w:t>
            </w:r>
            <w:r w:rsidRPr="002F4E53">
              <w:rPr>
                <w:rFonts w:ascii="Verdana" w:hAnsi="Verdana"/>
                <w:sz w:val="20"/>
                <w:szCs w:val="20"/>
                <w:lang w:val="en-GB" w:eastAsia="en-US"/>
              </w:rPr>
              <w:t xml:space="preserve">dr hab. </w:t>
            </w:r>
            <w:r w:rsidRPr="00CA51AC">
              <w:rPr>
                <w:rFonts w:ascii="Verdana" w:hAnsi="Verdana"/>
                <w:sz w:val="20"/>
                <w:szCs w:val="20"/>
                <w:lang w:val="en-US" w:eastAsia="en-US"/>
              </w:rPr>
              <w:t xml:space="preserve">Anna Potysz prof. </w:t>
            </w:r>
            <w:proofErr w:type="spellStart"/>
            <w:r w:rsidRPr="00CA51AC">
              <w:rPr>
                <w:rFonts w:ascii="Verdana" w:hAnsi="Verdana"/>
                <w:sz w:val="20"/>
                <w:szCs w:val="20"/>
                <w:lang w:val="en-US" w:eastAsia="en-US"/>
              </w:rPr>
              <w:t>UWr</w:t>
            </w:r>
            <w:proofErr w:type="spellEnd"/>
          </w:p>
        </w:tc>
      </w:tr>
      <w:tr w:rsidR="000A488D" w:rsidRPr="00CA51AC" w14:paraId="707D8B5E" w14:textId="77777777" w:rsidTr="00870244">
        <w:trPr>
          <w:trHeight w:val="750"/>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4BAEB73E" w14:textId="77777777" w:rsidR="000A488D" w:rsidRPr="00CA51AC" w:rsidRDefault="000A488D" w:rsidP="000A488D">
            <w:pPr>
              <w:numPr>
                <w:ilvl w:val="0"/>
                <w:numId w:val="1"/>
              </w:numPr>
              <w:spacing w:before="100" w:beforeAutospacing="1" w:after="100" w:afterAutospacing="1"/>
              <w:textAlignment w:val="baseline"/>
              <w:rPr>
                <w:rFonts w:ascii="Verdana" w:hAnsi="Verdana"/>
                <w:sz w:val="20"/>
                <w:szCs w:val="20"/>
                <w:lang w:val="en-US"/>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8B8AECD" w14:textId="77777777" w:rsidR="000A488D"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Prerequisites in terms of knowledge, skills and social competences for the course</w:t>
            </w:r>
          </w:p>
          <w:p w14:paraId="3016A9D1" w14:textId="77777777" w:rsidR="008661FD" w:rsidRPr="002F4E53" w:rsidRDefault="008661FD" w:rsidP="00D172A5">
            <w:pPr>
              <w:spacing w:before="100" w:beforeAutospacing="1" w:after="100" w:afterAutospacing="1"/>
              <w:textAlignment w:val="baseline"/>
              <w:rPr>
                <w:rFonts w:ascii="Verdana" w:hAnsi="Verdana" w:cstheme="minorHAnsi"/>
                <w:sz w:val="20"/>
                <w:szCs w:val="20"/>
                <w:lang w:val="en-GB"/>
              </w:rPr>
            </w:pPr>
            <w:r w:rsidRPr="002F4E53">
              <w:rPr>
                <w:rStyle w:val="rynqvb"/>
                <w:rFonts w:ascii="Verdana" w:hAnsi="Verdana" w:cstheme="minorHAnsi"/>
                <w:sz w:val="20"/>
                <w:szCs w:val="20"/>
                <w:lang w:val="en"/>
              </w:rPr>
              <w:t>Prerequisites: knowledge, skills and social competences in the field of typical legal, economic and technological solutions in the field of waste management and their impact on the environment.</w:t>
            </w:r>
          </w:p>
        </w:tc>
      </w:tr>
      <w:tr w:rsidR="000A488D" w:rsidRPr="00CA51AC" w14:paraId="55E69BED"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1B588A30"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2EBA22CA" w14:textId="77777777" w:rsidR="000A488D"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Learning objectives for the course </w:t>
            </w:r>
          </w:p>
          <w:p w14:paraId="35D56092" w14:textId="77777777" w:rsidR="008661FD" w:rsidRPr="002F4E53" w:rsidRDefault="008661FD" w:rsidP="00D172A5">
            <w:pPr>
              <w:spacing w:before="100" w:beforeAutospacing="1" w:after="100" w:afterAutospacing="1"/>
              <w:textAlignment w:val="baseline"/>
              <w:rPr>
                <w:rFonts w:ascii="Verdana" w:hAnsi="Verdana" w:cs="Calibri"/>
                <w:sz w:val="20"/>
                <w:szCs w:val="20"/>
                <w:lang w:val="en-GB"/>
              </w:rPr>
            </w:pPr>
            <w:r w:rsidRPr="002F4E53">
              <w:rPr>
                <w:rStyle w:val="rynqvb"/>
                <w:rFonts w:ascii="Verdana" w:hAnsi="Verdana" w:cs="Calibri"/>
                <w:sz w:val="20"/>
                <w:szCs w:val="20"/>
                <w:lang w:val="en"/>
              </w:rPr>
              <w:t xml:space="preserve">Presentation, analysis and discussion of new solutions and social trends in waste management and circular economy. </w:t>
            </w:r>
          </w:p>
        </w:tc>
      </w:tr>
      <w:tr w:rsidR="000A488D" w:rsidRPr="00CA51AC" w14:paraId="5E02E158" w14:textId="77777777" w:rsidTr="00870244">
        <w:trPr>
          <w:trHeight w:val="30"/>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0AF8B99A"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2F50F02" w14:textId="3206CDA6" w:rsidR="000A488D" w:rsidRPr="00CA51AC" w:rsidRDefault="000A488D" w:rsidP="00D172A5">
            <w:pPr>
              <w:textAlignment w:val="baseline"/>
              <w:rPr>
                <w:rFonts w:ascii="Verdana" w:hAnsi="Verdana"/>
                <w:sz w:val="20"/>
                <w:szCs w:val="20"/>
                <w:lang w:val="en"/>
              </w:rPr>
            </w:pPr>
            <w:r w:rsidRPr="00CA51AC">
              <w:rPr>
                <w:rFonts w:ascii="Verdana" w:hAnsi="Verdana"/>
                <w:sz w:val="20"/>
                <w:szCs w:val="20"/>
                <w:lang w:val="en"/>
              </w:rPr>
              <w:t>Curriculum content </w:t>
            </w:r>
          </w:p>
          <w:p w14:paraId="4A0C1FF6" w14:textId="678DEF6A" w:rsidR="00CA51AC" w:rsidRPr="00CA51AC" w:rsidRDefault="00CA51AC" w:rsidP="00D172A5">
            <w:pPr>
              <w:textAlignment w:val="baseline"/>
              <w:rPr>
                <w:rFonts w:ascii="Verdana" w:hAnsi="Verdana"/>
                <w:sz w:val="20"/>
                <w:szCs w:val="20"/>
                <w:lang w:val="en-GB"/>
              </w:rPr>
            </w:pPr>
            <w:proofErr w:type="spellStart"/>
            <w:r w:rsidRPr="00CA51AC">
              <w:rPr>
                <w:rFonts w:ascii="Verdana" w:hAnsi="Verdana"/>
                <w:sz w:val="20"/>
                <w:szCs w:val="20"/>
              </w:rPr>
              <w:t>Discussion</w:t>
            </w:r>
            <w:proofErr w:type="spellEnd"/>
            <w:r w:rsidRPr="00CA51AC">
              <w:rPr>
                <w:rFonts w:ascii="Verdana" w:hAnsi="Verdana"/>
                <w:sz w:val="20"/>
                <w:szCs w:val="20"/>
              </w:rPr>
              <w:t xml:space="preserve"> </w:t>
            </w:r>
            <w:proofErr w:type="spellStart"/>
            <w:r w:rsidRPr="00CA51AC">
              <w:rPr>
                <w:rFonts w:ascii="Verdana" w:hAnsi="Verdana"/>
                <w:sz w:val="20"/>
                <w:szCs w:val="20"/>
              </w:rPr>
              <w:t>section</w:t>
            </w:r>
            <w:proofErr w:type="spellEnd"/>
            <w:r w:rsidRPr="00CA51AC">
              <w:rPr>
                <w:rFonts w:ascii="Verdana" w:hAnsi="Verdana"/>
                <w:sz w:val="20"/>
                <w:szCs w:val="20"/>
              </w:rPr>
              <w:t>:</w:t>
            </w:r>
          </w:p>
          <w:p w14:paraId="0E4D6CD6" w14:textId="77777777" w:rsidR="00C94326" w:rsidRPr="00CA51AC" w:rsidRDefault="008661FD" w:rsidP="008661FD">
            <w:pPr>
              <w:rPr>
                <w:rFonts w:ascii="Verdana" w:hAnsi="Verdana" w:cstheme="minorHAnsi"/>
                <w:sz w:val="20"/>
                <w:szCs w:val="20"/>
                <w:lang w:val="en"/>
              </w:rPr>
            </w:pPr>
            <w:r w:rsidRPr="00CA51AC">
              <w:rPr>
                <w:rFonts w:ascii="Verdana" w:hAnsi="Verdana" w:cstheme="minorHAnsi"/>
                <w:sz w:val="20"/>
                <w:szCs w:val="20"/>
                <w:lang w:val="en"/>
              </w:rPr>
              <w:t xml:space="preserve">1. </w:t>
            </w:r>
            <w:r w:rsidR="00C94326" w:rsidRPr="00CA51AC">
              <w:rPr>
                <w:rFonts w:ascii="Verdana" w:hAnsi="Verdana" w:cstheme="minorHAnsi"/>
                <w:sz w:val="20"/>
                <w:szCs w:val="20"/>
                <w:lang w:val="en"/>
              </w:rPr>
              <w:t>Circular economy as a business m</w:t>
            </w:r>
            <w:proofErr w:type="spellStart"/>
            <w:r w:rsidR="00C94326" w:rsidRPr="00CA51AC">
              <w:rPr>
                <w:rFonts w:ascii="Verdana" w:hAnsi="Verdana"/>
                <w:sz w:val="20"/>
                <w:szCs w:val="20"/>
                <w:lang w:val="en-US"/>
              </w:rPr>
              <w:t>odel</w:t>
            </w:r>
            <w:proofErr w:type="spellEnd"/>
            <w:r w:rsidR="00C94326" w:rsidRPr="00CA51AC">
              <w:rPr>
                <w:rFonts w:ascii="Verdana" w:hAnsi="Verdana" w:cstheme="minorHAnsi"/>
                <w:sz w:val="20"/>
                <w:szCs w:val="20"/>
                <w:lang w:val="en"/>
              </w:rPr>
              <w:t xml:space="preserve"> minimizing raw material consumption and waste generation (definitions, implementation in various industries, benefits of the circular economy)</w:t>
            </w:r>
          </w:p>
          <w:p w14:paraId="4B550E8F" w14:textId="5C249CF3" w:rsidR="008661FD" w:rsidRPr="00CA51AC" w:rsidRDefault="00C94326" w:rsidP="008661FD">
            <w:pPr>
              <w:rPr>
                <w:rFonts w:ascii="Verdana" w:hAnsi="Verdana" w:cstheme="minorHAnsi"/>
                <w:sz w:val="20"/>
                <w:szCs w:val="20"/>
                <w:lang w:val="en"/>
              </w:rPr>
            </w:pPr>
            <w:r w:rsidRPr="00CA51AC">
              <w:rPr>
                <w:rFonts w:ascii="Verdana" w:hAnsi="Verdana"/>
                <w:sz w:val="20"/>
                <w:szCs w:val="20"/>
                <w:lang w:val="en-US"/>
              </w:rPr>
              <w:lastRenderedPageBreak/>
              <w:t xml:space="preserve">2. </w:t>
            </w:r>
            <w:r w:rsidR="008661FD" w:rsidRPr="00CA51AC">
              <w:rPr>
                <w:rFonts w:ascii="Verdana" w:hAnsi="Verdana" w:cstheme="minorHAnsi"/>
                <w:sz w:val="20"/>
                <w:szCs w:val="20"/>
                <w:lang w:val="en"/>
              </w:rPr>
              <w:t>EU Green Deal and Circular Economy Strategy, Monitoring Plan and Tools, Implementation and Execution in Poland - Panel D</w:t>
            </w:r>
            <w:r w:rsidR="00CA51AC">
              <w:rPr>
                <w:rFonts w:ascii="Verdana" w:hAnsi="Verdana" w:cstheme="minorHAnsi"/>
                <w:sz w:val="20"/>
                <w:szCs w:val="20"/>
                <w:lang w:val="en"/>
              </w:rPr>
              <w:t>iscussion and/or Brainstorming 3</w:t>
            </w:r>
            <w:r w:rsidR="008661FD" w:rsidRPr="00CA51AC">
              <w:rPr>
                <w:rFonts w:ascii="Verdana" w:hAnsi="Verdana" w:cstheme="minorHAnsi"/>
                <w:sz w:val="20"/>
                <w:szCs w:val="20"/>
                <w:lang w:val="en"/>
              </w:rPr>
              <w:t xml:space="preserve">. CSRD, Environmental Footprint (Carbon, Water etc.) - Tool Analysis </w:t>
            </w:r>
          </w:p>
          <w:p w14:paraId="191C5300" w14:textId="0B4FFF84" w:rsidR="008661FD" w:rsidRPr="00CA51AC" w:rsidRDefault="00CA51AC" w:rsidP="008661FD">
            <w:pPr>
              <w:rPr>
                <w:rFonts w:ascii="Verdana" w:hAnsi="Verdana" w:cstheme="minorHAnsi"/>
                <w:sz w:val="20"/>
                <w:szCs w:val="20"/>
                <w:lang w:val="en"/>
              </w:rPr>
            </w:pPr>
            <w:r>
              <w:rPr>
                <w:rFonts w:ascii="Verdana" w:hAnsi="Verdana" w:cstheme="minorHAnsi"/>
                <w:sz w:val="20"/>
                <w:szCs w:val="20"/>
                <w:lang w:val="en"/>
              </w:rPr>
              <w:t>3</w:t>
            </w:r>
            <w:r w:rsidR="008661FD" w:rsidRPr="00CA51AC">
              <w:rPr>
                <w:rFonts w:ascii="Verdana" w:hAnsi="Verdana" w:cstheme="minorHAnsi"/>
                <w:sz w:val="20"/>
                <w:szCs w:val="20"/>
                <w:lang w:val="en"/>
              </w:rPr>
              <w:t xml:space="preserve">. Case Study - Circular Projects: Business, Regional, Local etc. </w:t>
            </w:r>
          </w:p>
          <w:p w14:paraId="6EA8F2AD" w14:textId="4A9D88D2" w:rsidR="008661FD" w:rsidRPr="00CA51AC" w:rsidRDefault="00CA51AC" w:rsidP="008661FD">
            <w:pPr>
              <w:rPr>
                <w:rFonts w:ascii="Verdana" w:hAnsi="Verdana" w:cstheme="minorHAnsi"/>
                <w:sz w:val="20"/>
                <w:szCs w:val="20"/>
                <w:lang w:val="en"/>
              </w:rPr>
            </w:pPr>
            <w:r>
              <w:rPr>
                <w:rFonts w:ascii="Verdana" w:hAnsi="Verdana" w:cstheme="minorHAnsi"/>
                <w:sz w:val="20"/>
                <w:szCs w:val="20"/>
                <w:lang w:val="en"/>
              </w:rPr>
              <w:t>5</w:t>
            </w:r>
            <w:r w:rsidR="008661FD" w:rsidRPr="00CA51AC">
              <w:rPr>
                <w:rFonts w:ascii="Verdana" w:hAnsi="Verdana" w:cstheme="minorHAnsi"/>
                <w:sz w:val="20"/>
                <w:szCs w:val="20"/>
                <w:lang w:val="en"/>
              </w:rPr>
              <w:t>. Mobile Apps, Social Media and the Role of AI in the Circular Economy</w:t>
            </w:r>
          </w:p>
          <w:p w14:paraId="6272C238" w14:textId="42D586A6" w:rsidR="008661FD" w:rsidRPr="00CA51AC" w:rsidRDefault="00CA51AC" w:rsidP="008661FD">
            <w:pPr>
              <w:rPr>
                <w:rFonts w:ascii="Verdana" w:hAnsi="Verdana" w:cstheme="minorHAnsi"/>
                <w:sz w:val="20"/>
                <w:szCs w:val="20"/>
                <w:lang w:val="en-GB"/>
              </w:rPr>
            </w:pPr>
            <w:r>
              <w:rPr>
                <w:rFonts w:ascii="Verdana" w:hAnsi="Verdana" w:cstheme="minorHAnsi"/>
                <w:sz w:val="20"/>
                <w:szCs w:val="20"/>
                <w:lang w:val="en"/>
              </w:rPr>
              <w:t>6</w:t>
            </w:r>
            <w:r w:rsidR="008661FD" w:rsidRPr="00CA51AC">
              <w:rPr>
                <w:rFonts w:ascii="Verdana" w:hAnsi="Verdana" w:cstheme="minorHAnsi"/>
                <w:sz w:val="20"/>
                <w:szCs w:val="20"/>
                <w:lang w:val="en"/>
              </w:rPr>
              <w:t>. Consumer Responsibility, the Role of Education in the Circular Economy - Project</w:t>
            </w:r>
          </w:p>
          <w:p w14:paraId="6791C36C" w14:textId="77777777" w:rsidR="000A488D" w:rsidRPr="00CA51AC" w:rsidRDefault="000A488D" w:rsidP="00D172A5">
            <w:pPr>
              <w:textAlignment w:val="baseline"/>
              <w:rPr>
                <w:rFonts w:ascii="Verdana" w:hAnsi="Verdana"/>
                <w:sz w:val="20"/>
                <w:szCs w:val="20"/>
                <w:lang w:val="en-GB"/>
              </w:rPr>
            </w:pPr>
          </w:p>
        </w:tc>
      </w:tr>
      <w:tr w:rsidR="000A488D" w:rsidRPr="002F4E53" w14:paraId="7622129F" w14:textId="77777777" w:rsidTr="00870244">
        <w:trPr>
          <w:trHeight w:val="15"/>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2F8BE861"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4973" w:type="dxa"/>
            <w:tcBorders>
              <w:top w:val="single" w:sz="6" w:space="0" w:color="auto"/>
              <w:left w:val="single" w:sz="6" w:space="0" w:color="auto"/>
              <w:bottom w:val="single" w:sz="6" w:space="0" w:color="auto"/>
              <w:right w:val="single" w:sz="6" w:space="0" w:color="auto"/>
            </w:tcBorders>
            <w:shd w:val="clear" w:color="auto" w:fill="auto"/>
            <w:hideMark/>
          </w:tcPr>
          <w:p w14:paraId="255E8AEF" w14:textId="77777777" w:rsidR="000A488D"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Description of learning outcomes  </w:t>
            </w:r>
          </w:p>
          <w:p w14:paraId="3704C76B" w14:textId="77777777" w:rsidR="008661FD" w:rsidRPr="002F4E53" w:rsidRDefault="008661FD" w:rsidP="00D172A5">
            <w:pPr>
              <w:spacing w:before="100" w:beforeAutospacing="1" w:after="100" w:afterAutospacing="1"/>
              <w:textAlignment w:val="baseline"/>
              <w:rPr>
                <w:rFonts w:ascii="Verdana" w:hAnsi="Verdana"/>
                <w:sz w:val="20"/>
                <w:szCs w:val="20"/>
                <w:lang w:val="en"/>
              </w:rPr>
            </w:pPr>
          </w:p>
          <w:p w14:paraId="4D63307B" w14:textId="77777777" w:rsidR="006312B4" w:rsidRPr="002F4E53" w:rsidRDefault="006312B4" w:rsidP="008661FD">
            <w:pPr>
              <w:spacing w:before="100" w:beforeAutospacing="1" w:after="100" w:afterAutospacing="1"/>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W_1.</w:t>
            </w:r>
            <w:r w:rsidRPr="002F4E53">
              <w:rPr>
                <w:rStyle w:val="hwtze"/>
                <w:rFonts w:ascii="Verdana" w:hAnsi="Verdana" w:cstheme="minorHAnsi"/>
                <w:sz w:val="20"/>
                <w:szCs w:val="20"/>
                <w:lang w:val="en"/>
              </w:rPr>
              <w:t xml:space="preserve"> </w:t>
            </w:r>
            <w:r w:rsidRPr="002F4E53">
              <w:rPr>
                <w:rStyle w:val="rynqvb"/>
                <w:rFonts w:ascii="Verdana" w:hAnsi="Verdana" w:cstheme="minorHAnsi"/>
                <w:sz w:val="20"/>
                <w:szCs w:val="20"/>
                <w:lang w:val="en"/>
              </w:rPr>
              <w:t xml:space="preserve">Knows the current trends in legal, economic, technological and social solutions in the circular economy. </w:t>
            </w:r>
          </w:p>
          <w:p w14:paraId="7147CC00" w14:textId="77777777" w:rsidR="006312B4" w:rsidRPr="002F4E53" w:rsidRDefault="006312B4" w:rsidP="008661FD">
            <w:pPr>
              <w:spacing w:before="100" w:beforeAutospacing="1" w:after="100" w:afterAutospacing="1"/>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W_2 Is familiar with the planned changes in waste management in the country and Europe.</w:t>
            </w:r>
          </w:p>
          <w:p w14:paraId="6A6A1CB9" w14:textId="77777777" w:rsidR="006312B4" w:rsidRPr="002F4E53" w:rsidRDefault="006312B4" w:rsidP="008661FD">
            <w:pPr>
              <w:spacing w:before="100" w:beforeAutospacing="1" w:after="100" w:afterAutospacing="1"/>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 xml:space="preserve">U_1 Is able to critically analyze the functioning and evaluates existing/proposed solutions used in waste management and their impact on the environment </w:t>
            </w:r>
          </w:p>
          <w:p w14:paraId="03DCE7D0" w14:textId="77777777" w:rsidR="006312B4" w:rsidRPr="002F4E53" w:rsidRDefault="006312B4" w:rsidP="008661FD">
            <w:pPr>
              <w:spacing w:before="100" w:beforeAutospacing="1" w:after="100" w:afterAutospacing="1"/>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 xml:space="preserve">U_2 Is able to analyze and argue legal conditions, economic mechanisms and the role of society in the circular economy. </w:t>
            </w:r>
          </w:p>
          <w:p w14:paraId="4CB5BAAD" w14:textId="77777777" w:rsidR="006312B4" w:rsidRPr="002F4E53" w:rsidRDefault="006312B4" w:rsidP="008661FD">
            <w:pPr>
              <w:spacing w:before="100" w:beforeAutospacing="1" w:after="100" w:afterAutospacing="1"/>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 xml:space="preserve">K_1 Is able to critically evaluate the knowledge they possess and the content they receive and recognizes the importance of knowledge in solving practical problems, in particular in the field of waste management and the circular economy. </w:t>
            </w:r>
          </w:p>
          <w:p w14:paraId="72C76DD0" w14:textId="77777777" w:rsidR="006312B4" w:rsidRPr="002F4E53" w:rsidRDefault="006312B4" w:rsidP="008661FD">
            <w:pPr>
              <w:spacing w:before="100" w:beforeAutospacing="1" w:after="100" w:afterAutospacing="1"/>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 xml:space="preserve">K_2 Is aware of the role of society in the implementation of the circular economy, both on a local scale and at the regional, national and European level </w:t>
            </w:r>
          </w:p>
          <w:p w14:paraId="67CCC523" w14:textId="77777777" w:rsidR="008661FD" w:rsidRPr="002F4E53" w:rsidRDefault="006312B4" w:rsidP="008661FD">
            <w:pPr>
              <w:spacing w:before="100" w:beforeAutospacing="1" w:after="100" w:afterAutospacing="1"/>
              <w:textAlignment w:val="baseline"/>
              <w:rPr>
                <w:rFonts w:ascii="Verdana" w:hAnsi="Verdana" w:cstheme="minorHAnsi"/>
                <w:sz w:val="20"/>
                <w:szCs w:val="20"/>
                <w:lang w:val="en"/>
              </w:rPr>
            </w:pPr>
            <w:r w:rsidRPr="002F4E53">
              <w:rPr>
                <w:rStyle w:val="rynqvb"/>
                <w:rFonts w:ascii="Verdana" w:hAnsi="Verdana" w:cstheme="minorHAnsi"/>
                <w:sz w:val="20"/>
                <w:szCs w:val="20"/>
                <w:lang w:val="en"/>
              </w:rPr>
              <w:t>K_3 Appreciates the importance of modern technologies, mobile applications and AI in creating and implementing the circular economy</w:t>
            </w:r>
          </w:p>
          <w:p w14:paraId="35B3C43B" w14:textId="77777777" w:rsidR="008661FD" w:rsidRPr="002F4E53" w:rsidRDefault="008661FD" w:rsidP="00D172A5">
            <w:pPr>
              <w:spacing w:before="100" w:beforeAutospacing="1" w:after="100" w:afterAutospacing="1"/>
              <w:textAlignment w:val="baseline"/>
              <w:rPr>
                <w:rFonts w:ascii="Verdana" w:hAnsi="Verdana"/>
                <w:sz w:val="20"/>
                <w:szCs w:val="20"/>
                <w:lang w:val="en-GB"/>
              </w:rPr>
            </w:pPr>
          </w:p>
        </w:tc>
        <w:tc>
          <w:tcPr>
            <w:tcW w:w="3496"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7BD038" w14:textId="77777777" w:rsidR="000A488D"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Symbols for relevant directional learning outcomes</w:t>
            </w:r>
          </w:p>
          <w:p w14:paraId="44EFC471" w14:textId="77777777" w:rsidR="006312B4" w:rsidRPr="002F4E53" w:rsidRDefault="006312B4" w:rsidP="006312B4">
            <w:pPr>
              <w:textAlignment w:val="baseline"/>
              <w:rPr>
                <w:rFonts w:ascii="Verdana" w:hAnsi="Verdana"/>
                <w:sz w:val="20"/>
                <w:szCs w:val="20"/>
                <w:lang w:val="en-US" w:eastAsia="en-US"/>
              </w:rPr>
            </w:pPr>
          </w:p>
          <w:p w14:paraId="3D50038F" w14:textId="77777777" w:rsidR="006312B4" w:rsidRPr="002F4E53" w:rsidRDefault="006312B4" w:rsidP="006312B4">
            <w:pPr>
              <w:textAlignment w:val="baseline"/>
              <w:rPr>
                <w:rFonts w:ascii="Verdana" w:hAnsi="Verdana"/>
                <w:sz w:val="20"/>
                <w:szCs w:val="20"/>
                <w:highlight w:val="yellow"/>
                <w:lang w:eastAsia="en-US"/>
              </w:rPr>
            </w:pPr>
            <w:r w:rsidRPr="002F4E53">
              <w:rPr>
                <w:rStyle w:val="normaltextrun"/>
                <w:rFonts w:ascii="Verdana" w:hAnsi="Verdana"/>
                <w:color w:val="000000"/>
                <w:sz w:val="20"/>
                <w:szCs w:val="20"/>
                <w:shd w:val="clear" w:color="auto" w:fill="FFFFFF"/>
              </w:rPr>
              <w:t>K_W02</w:t>
            </w:r>
            <w:r w:rsidRPr="002F4E53">
              <w:rPr>
                <w:rStyle w:val="eop"/>
                <w:rFonts w:ascii="Verdana" w:hAnsi="Verdana"/>
                <w:color w:val="000000"/>
                <w:sz w:val="20"/>
                <w:szCs w:val="20"/>
                <w:shd w:val="clear" w:color="auto" w:fill="FFFFFF"/>
              </w:rPr>
              <w:t> </w:t>
            </w:r>
            <w:r w:rsidRPr="002F4E53">
              <w:rPr>
                <w:rFonts w:ascii="Verdana" w:hAnsi="Verdana"/>
                <w:sz w:val="20"/>
                <w:szCs w:val="20"/>
                <w:lang w:eastAsia="en-US"/>
              </w:rPr>
              <w:t xml:space="preserve">, </w:t>
            </w:r>
            <w:r w:rsidRPr="002F4E53">
              <w:rPr>
                <w:rStyle w:val="normaltextrun"/>
                <w:rFonts w:ascii="Verdana" w:hAnsi="Verdana"/>
                <w:color w:val="000000"/>
                <w:sz w:val="20"/>
                <w:szCs w:val="20"/>
                <w:bdr w:val="none" w:sz="0" w:space="0" w:color="auto" w:frame="1"/>
              </w:rPr>
              <w:t xml:space="preserve">K_W07, K_W10, </w:t>
            </w:r>
            <w:r w:rsidRPr="002F4E53">
              <w:rPr>
                <w:rStyle w:val="normaltextrun"/>
                <w:rFonts w:ascii="Verdana" w:hAnsi="Verdana"/>
                <w:color w:val="000000"/>
                <w:sz w:val="20"/>
                <w:szCs w:val="20"/>
                <w:shd w:val="clear" w:color="auto" w:fill="FFFFFF"/>
              </w:rPr>
              <w:t>K_W13, K_W16</w:t>
            </w:r>
          </w:p>
          <w:p w14:paraId="41A55CFD" w14:textId="77777777" w:rsidR="006312B4" w:rsidRPr="002F4E53" w:rsidRDefault="006312B4" w:rsidP="006312B4">
            <w:pPr>
              <w:textAlignment w:val="baseline"/>
              <w:rPr>
                <w:rFonts w:ascii="Verdana" w:hAnsi="Verdana"/>
                <w:sz w:val="20"/>
                <w:szCs w:val="20"/>
                <w:highlight w:val="yellow"/>
                <w:lang w:eastAsia="en-US"/>
              </w:rPr>
            </w:pPr>
          </w:p>
          <w:p w14:paraId="7FED4028" w14:textId="77777777" w:rsidR="006312B4" w:rsidRPr="002F4E53" w:rsidRDefault="006312B4" w:rsidP="006312B4">
            <w:pPr>
              <w:textAlignment w:val="baseline"/>
              <w:rPr>
                <w:rFonts w:ascii="Verdana" w:hAnsi="Verdana"/>
                <w:sz w:val="20"/>
                <w:szCs w:val="20"/>
                <w:highlight w:val="yellow"/>
                <w:lang w:eastAsia="en-US"/>
              </w:rPr>
            </w:pPr>
          </w:p>
          <w:p w14:paraId="4BC32E19" w14:textId="77777777" w:rsidR="006312B4" w:rsidRPr="002F4E53" w:rsidRDefault="006312B4" w:rsidP="006312B4">
            <w:pPr>
              <w:textAlignment w:val="baseline"/>
              <w:rPr>
                <w:rFonts w:ascii="Verdana" w:hAnsi="Verdana"/>
                <w:sz w:val="20"/>
                <w:szCs w:val="20"/>
                <w:highlight w:val="yellow"/>
                <w:lang w:eastAsia="en-US"/>
              </w:rPr>
            </w:pPr>
          </w:p>
          <w:p w14:paraId="19CC60C2" w14:textId="77777777" w:rsidR="006312B4" w:rsidRPr="002F4E53" w:rsidRDefault="006312B4" w:rsidP="006312B4">
            <w:pPr>
              <w:textAlignment w:val="baseline"/>
              <w:rPr>
                <w:rFonts w:ascii="Verdana" w:hAnsi="Verdana"/>
                <w:sz w:val="20"/>
                <w:szCs w:val="20"/>
                <w:highlight w:val="yellow"/>
                <w:lang w:eastAsia="en-US"/>
              </w:rPr>
            </w:pPr>
            <w:r w:rsidRPr="002F4E53">
              <w:rPr>
                <w:rStyle w:val="normaltextrun"/>
                <w:rFonts w:ascii="Verdana" w:hAnsi="Verdana"/>
                <w:color w:val="000000"/>
                <w:sz w:val="20"/>
                <w:szCs w:val="20"/>
                <w:bdr w:val="none" w:sz="0" w:space="0" w:color="auto" w:frame="1"/>
              </w:rPr>
              <w:t xml:space="preserve">K_W10, </w:t>
            </w:r>
            <w:r w:rsidRPr="002F4E53">
              <w:rPr>
                <w:rStyle w:val="normaltextrun"/>
                <w:rFonts w:ascii="Verdana" w:hAnsi="Verdana"/>
                <w:color w:val="000000"/>
                <w:sz w:val="20"/>
                <w:szCs w:val="20"/>
                <w:shd w:val="clear" w:color="auto" w:fill="FFFFFF"/>
              </w:rPr>
              <w:t>K_W11, K_W13, K_W16</w:t>
            </w:r>
          </w:p>
          <w:p w14:paraId="50A8A6A0" w14:textId="77777777" w:rsidR="006312B4" w:rsidRPr="002F4E53" w:rsidRDefault="006312B4" w:rsidP="006312B4">
            <w:pPr>
              <w:textAlignment w:val="baseline"/>
              <w:rPr>
                <w:rFonts w:ascii="Verdana" w:hAnsi="Verdana"/>
                <w:sz w:val="20"/>
                <w:szCs w:val="20"/>
                <w:highlight w:val="yellow"/>
                <w:lang w:eastAsia="en-US"/>
              </w:rPr>
            </w:pPr>
          </w:p>
          <w:p w14:paraId="710D3225" w14:textId="77777777" w:rsidR="006312B4" w:rsidRPr="002F4E53" w:rsidRDefault="006312B4" w:rsidP="006312B4">
            <w:pPr>
              <w:textAlignment w:val="baseline"/>
              <w:rPr>
                <w:rFonts w:ascii="Verdana" w:hAnsi="Verdana"/>
                <w:sz w:val="20"/>
                <w:szCs w:val="20"/>
                <w:highlight w:val="yellow"/>
                <w:lang w:eastAsia="en-US"/>
              </w:rPr>
            </w:pPr>
          </w:p>
          <w:p w14:paraId="2249B678" w14:textId="77777777" w:rsidR="006312B4" w:rsidRPr="002F4E53" w:rsidRDefault="006312B4" w:rsidP="006312B4">
            <w:pPr>
              <w:textAlignment w:val="baseline"/>
              <w:rPr>
                <w:rFonts w:ascii="Verdana" w:hAnsi="Verdana"/>
                <w:sz w:val="20"/>
                <w:szCs w:val="20"/>
                <w:highlight w:val="yellow"/>
                <w:lang w:eastAsia="en-US"/>
              </w:rPr>
            </w:pPr>
            <w:r w:rsidRPr="002F4E53">
              <w:rPr>
                <w:rStyle w:val="normaltextrun"/>
                <w:rFonts w:ascii="Verdana" w:hAnsi="Verdana"/>
                <w:color w:val="000000"/>
                <w:sz w:val="20"/>
                <w:szCs w:val="20"/>
                <w:bdr w:val="none" w:sz="0" w:space="0" w:color="auto" w:frame="1"/>
              </w:rPr>
              <w:t>K_U05, K_U06</w:t>
            </w:r>
          </w:p>
          <w:p w14:paraId="00E9EB58" w14:textId="77777777" w:rsidR="006312B4" w:rsidRPr="002F4E53" w:rsidRDefault="006312B4" w:rsidP="006312B4">
            <w:pPr>
              <w:textAlignment w:val="baseline"/>
              <w:rPr>
                <w:rFonts w:ascii="Verdana" w:hAnsi="Verdana"/>
                <w:sz w:val="20"/>
                <w:szCs w:val="20"/>
                <w:highlight w:val="yellow"/>
                <w:lang w:eastAsia="en-US"/>
              </w:rPr>
            </w:pPr>
          </w:p>
          <w:p w14:paraId="28F648F7" w14:textId="77777777" w:rsidR="006312B4" w:rsidRPr="002F4E53" w:rsidRDefault="006312B4" w:rsidP="006312B4">
            <w:pPr>
              <w:textAlignment w:val="baseline"/>
              <w:rPr>
                <w:rFonts w:ascii="Verdana" w:hAnsi="Verdana"/>
                <w:sz w:val="20"/>
                <w:szCs w:val="20"/>
                <w:highlight w:val="yellow"/>
                <w:lang w:eastAsia="en-US"/>
              </w:rPr>
            </w:pPr>
          </w:p>
          <w:p w14:paraId="0B59F5D7" w14:textId="77777777" w:rsidR="006312B4" w:rsidRPr="002F4E53" w:rsidRDefault="006312B4" w:rsidP="006312B4">
            <w:pPr>
              <w:textAlignment w:val="baseline"/>
              <w:rPr>
                <w:rFonts w:ascii="Verdana" w:hAnsi="Verdana"/>
                <w:sz w:val="20"/>
                <w:szCs w:val="20"/>
                <w:highlight w:val="yellow"/>
                <w:lang w:eastAsia="en-US"/>
              </w:rPr>
            </w:pPr>
          </w:p>
          <w:p w14:paraId="1538EA60" w14:textId="77777777" w:rsidR="006312B4" w:rsidRPr="002F4E53" w:rsidRDefault="006312B4" w:rsidP="006312B4">
            <w:pPr>
              <w:textAlignment w:val="baseline"/>
              <w:rPr>
                <w:rFonts w:ascii="Verdana" w:hAnsi="Verdana"/>
                <w:sz w:val="20"/>
                <w:szCs w:val="20"/>
                <w:highlight w:val="yellow"/>
                <w:lang w:eastAsia="en-US"/>
              </w:rPr>
            </w:pPr>
          </w:p>
          <w:p w14:paraId="4384159E" w14:textId="77777777" w:rsidR="006312B4" w:rsidRPr="002F4E53" w:rsidRDefault="006312B4" w:rsidP="006312B4">
            <w:pPr>
              <w:textAlignment w:val="baseline"/>
              <w:rPr>
                <w:rFonts w:ascii="Verdana" w:hAnsi="Verdana"/>
                <w:sz w:val="20"/>
                <w:szCs w:val="20"/>
                <w:highlight w:val="yellow"/>
                <w:lang w:eastAsia="en-US"/>
              </w:rPr>
            </w:pPr>
          </w:p>
          <w:p w14:paraId="3D3E1B17" w14:textId="77777777" w:rsidR="006312B4" w:rsidRPr="002F4E53" w:rsidRDefault="006312B4" w:rsidP="006312B4">
            <w:pPr>
              <w:textAlignment w:val="baseline"/>
              <w:rPr>
                <w:rFonts w:ascii="Verdana" w:hAnsi="Verdana"/>
                <w:sz w:val="20"/>
                <w:szCs w:val="20"/>
                <w:highlight w:val="yellow"/>
                <w:lang w:eastAsia="en-US"/>
              </w:rPr>
            </w:pPr>
            <w:r w:rsidRPr="002F4E53">
              <w:rPr>
                <w:rStyle w:val="normaltextrun"/>
                <w:rFonts w:ascii="Verdana" w:hAnsi="Verdana"/>
                <w:color w:val="000000"/>
                <w:sz w:val="20"/>
                <w:szCs w:val="20"/>
                <w:bdr w:val="none" w:sz="0" w:space="0" w:color="auto" w:frame="1"/>
              </w:rPr>
              <w:t>K_U06, K_U07</w:t>
            </w:r>
          </w:p>
          <w:p w14:paraId="12A2047F" w14:textId="77777777" w:rsidR="006312B4" w:rsidRPr="002F4E53" w:rsidRDefault="006312B4" w:rsidP="006312B4">
            <w:pPr>
              <w:textAlignment w:val="baseline"/>
              <w:rPr>
                <w:rFonts w:ascii="Verdana" w:hAnsi="Verdana"/>
                <w:sz w:val="20"/>
                <w:szCs w:val="20"/>
                <w:highlight w:val="yellow"/>
                <w:lang w:eastAsia="en-US"/>
              </w:rPr>
            </w:pPr>
          </w:p>
          <w:p w14:paraId="6C932605" w14:textId="77777777" w:rsidR="006312B4" w:rsidRPr="002F4E53" w:rsidRDefault="006312B4" w:rsidP="006312B4">
            <w:pPr>
              <w:textAlignment w:val="baseline"/>
              <w:rPr>
                <w:rFonts w:ascii="Verdana" w:hAnsi="Verdana"/>
                <w:sz w:val="20"/>
                <w:szCs w:val="20"/>
                <w:highlight w:val="yellow"/>
                <w:lang w:eastAsia="en-US"/>
              </w:rPr>
            </w:pPr>
          </w:p>
          <w:p w14:paraId="64267C42" w14:textId="77777777" w:rsidR="006312B4" w:rsidRPr="002F4E53" w:rsidRDefault="006312B4" w:rsidP="006312B4">
            <w:pPr>
              <w:textAlignment w:val="baseline"/>
              <w:rPr>
                <w:rFonts w:ascii="Verdana" w:hAnsi="Verdana"/>
                <w:sz w:val="20"/>
                <w:szCs w:val="20"/>
                <w:highlight w:val="yellow"/>
                <w:lang w:eastAsia="en-US"/>
              </w:rPr>
            </w:pPr>
          </w:p>
          <w:p w14:paraId="3379E64A" w14:textId="77777777" w:rsidR="006312B4" w:rsidRPr="002F4E53" w:rsidRDefault="006312B4" w:rsidP="006312B4">
            <w:pPr>
              <w:textAlignment w:val="baseline"/>
              <w:rPr>
                <w:rFonts w:ascii="Verdana" w:hAnsi="Verdana"/>
                <w:sz w:val="20"/>
                <w:szCs w:val="20"/>
                <w:highlight w:val="yellow"/>
                <w:lang w:eastAsia="en-US"/>
              </w:rPr>
            </w:pPr>
            <w:r w:rsidRPr="002F4E53">
              <w:rPr>
                <w:rStyle w:val="normaltextrun"/>
                <w:rFonts w:ascii="Verdana" w:hAnsi="Verdana"/>
                <w:color w:val="000000"/>
                <w:sz w:val="20"/>
                <w:szCs w:val="20"/>
                <w:bdr w:val="none" w:sz="0" w:space="0" w:color="auto" w:frame="1"/>
              </w:rPr>
              <w:t>K_K01, K_K02, K_K03</w:t>
            </w:r>
          </w:p>
          <w:p w14:paraId="66847774" w14:textId="77777777" w:rsidR="006312B4" w:rsidRPr="002F4E53" w:rsidRDefault="006312B4" w:rsidP="006312B4">
            <w:pPr>
              <w:textAlignment w:val="baseline"/>
              <w:rPr>
                <w:rFonts w:ascii="Verdana" w:hAnsi="Verdana"/>
                <w:sz w:val="20"/>
                <w:szCs w:val="20"/>
                <w:highlight w:val="yellow"/>
                <w:lang w:eastAsia="en-US"/>
              </w:rPr>
            </w:pPr>
          </w:p>
          <w:p w14:paraId="02E77D6D" w14:textId="77777777" w:rsidR="006312B4" w:rsidRPr="002F4E53" w:rsidRDefault="006312B4" w:rsidP="006312B4">
            <w:pPr>
              <w:textAlignment w:val="baseline"/>
              <w:rPr>
                <w:rFonts w:ascii="Verdana" w:hAnsi="Verdana"/>
                <w:sz w:val="20"/>
                <w:szCs w:val="20"/>
                <w:highlight w:val="yellow"/>
                <w:lang w:eastAsia="en-US"/>
              </w:rPr>
            </w:pPr>
          </w:p>
          <w:p w14:paraId="05C381BD" w14:textId="77777777" w:rsidR="006312B4" w:rsidRPr="002F4E53" w:rsidRDefault="006312B4" w:rsidP="006312B4">
            <w:pPr>
              <w:textAlignment w:val="baseline"/>
              <w:rPr>
                <w:rFonts w:ascii="Verdana" w:hAnsi="Verdana"/>
                <w:sz w:val="20"/>
                <w:szCs w:val="20"/>
                <w:highlight w:val="yellow"/>
                <w:lang w:eastAsia="en-US"/>
              </w:rPr>
            </w:pPr>
          </w:p>
          <w:p w14:paraId="3854D98C" w14:textId="77777777" w:rsidR="006312B4" w:rsidRPr="002F4E53" w:rsidRDefault="006312B4" w:rsidP="006312B4">
            <w:pPr>
              <w:textAlignment w:val="baseline"/>
              <w:rPr>
                <w:rFonts w:ascii="Verdana" w:hAnsi="Verdana"/>
                <w:sz w:val="20"/>
                <w:szCs w:val="20"/>
                <w:highlight w:val="yellow"/>
                <w:lang w:eastAsia="en-US"/>
              </w:rPr>
            </w:pPr>
          </w:p>
          <w:p w14:paraId="2A2AAEF0" w14:textId="77777777" w:rsidR="006312B4" w:rsidRPr="002F4E53" w:rsidRDefault="006312B4" w:rsidP="006312B4">
            <w:pPr>
              <w:textAlignment w:val="baseline"/>
              <w:rPr>
                <w:rFonts w:ascii="Verdana" w:hAnsi="Verdana"/>
                <w:sz w:val="20"/>
                <w:szCs w:val="20"/>
                <w:highlight w:val="yellow"/>
                <w:lang w:eastAsia="en-US"/>
              </w:rPr>
            </w:pPr>
          </w:p>
          <w:p w14:paraId="4285E4A2" w14:textId="77777777" w:rsidR="006312B4" w:rsidRPr="002F4E53" w:rsidRDefault="006312B4" w:rsidP="006312B4">
            <w:pPr>
              <w:textAlignment w:val="baseline"/>
              <w:rPr>
                <w:rFonts w:ascii="Verdana" w:hAnsi="Verdana"/>
                <w:sz w:val="20"/>
                <w:szCs w:val="20"/>
                <w:highlight w:val="yellow"/>
                <w:lang w:eastAsia="en-US"/>
              </w:rPr>
            </w:pPr>
            <w:r w:rsidRPr="002F4E53">
              <w:rPr>
                <w:rStyle w:val="normaltextrun"/>
                <w:rFonts w:ascii="Verdana" w:hAnsi="Verdana"/>
                <w:color w:val="000000"/>
                <w:sz w:val="20"/>
                <w:szCs w:val="20"/>
                <w:bdr w:val="none" w:sz="0" w:space="0" w:color="auto" w:frame="1"/>
              </w:rPr>
              <w:t>K_K01, K_K03</w:t>
            </w:r>
          </w:p>
          <w:p w14:paraId="25A10494" w14:textId="77777777" w:rsidR="006312B4" w:rsidRPr="002F4E53" w:rsidRDefault="006312B4" w:rsidP="006312B4">
            <w:pPr>
              <w:textAlignment w:val="baseline"/>
              <w:rPr>
                <w:rFonts w:ascii="Verdana" w:hAnsi="Verdana"/>
                <w:sz w:val="20"/>
                <w:szCs w:val="20"/>
                <w:highlight w:val="yellow"/>
                <w:lang w:eastAsia="en-US"/>
              </w:rPr>
            </w:pPr>
          </w:p>
          <w:p w14:paraId="2D39608F" w14:textId="77777777" w:rsidR="006312B4" w:rsidRPr="002F4E53" w:rsidRDefault="006312B4" w:rsidP="006312B4">
            <w:pPr>
              <w:textAlignment w:val="baseline"/>
              <w:rPr>
                <w:rFonts w:ascii="Verdana" w:hAnsi="Verdana"/>
                <w:sz w:val="20"/>
                <w:szCs w:val="20"/>
                <w:lang w:eastAsia="en-US"/>
              </w:rPr>
            </w:pPr>
          </w:p>
          <w:p w14:paraId="0D3A09AC" w14:textId="77777777" w:rsidR="006312B4" w:rsidRPr="002F4E53" w:rsidRDefault="006312B4" w:rsidP="006312B4">
            <w:pPr>
              <w:textAlignment w:val="baseline"/>
              <w:rPr>
                <w:rFonts w:ascii="Verdana" w:hAnsi="Verdana"/>
                <w:sz w:val="20"/>
                <w:szCs w:val="20"/>
                <w:lang w:eastAsia="en-US"/>
              </w:rPr>
            </w:pPr>
          </w:p>
          <w:p w14:paraId="0691B60C" w14:textId="77777777" w:rsidR="006312B4" w:rsidRPr="002F4E53" w:rsidRDefault="006312B4" w:rsidP="006312B4">
            <w:pPr>
              <w:textAlignment w:val="baseline"/>
              <w:rPr>
                <w:rFonts w:ascii="Verdana" w:hAnsi="Verdana"/>
                <w:sz w:val="20"/>
                <w:szCs w:val="20"/>
                <w:lang w:eastAsia="en-US"/>
              </w:rPr>
            </w:pPr>
          </w:p>
          <w:p w14:paraId="1F01A46E" w14:textId="77777777" w:rsidR="006312B4" w:rsidRPr="002F4E53" w:rsidRDefault="006312B4" w:rsidP="006312B4">
            <w:pPr>
              <w:textAlignment w:val="baseline"/>
              <w:rPr>
                <w:rFonts w:ascii="Verdana" w:hAnsi="Verdana"/>
                <w:sz w:val="20"/>
                <w:szCs w:val="20"/>
                <w:lang w:eastAsia="en-US"/>
              </w:rPr>
            </w:pPr>
          </w:p>
          <w:p w14:paraId="1D0DE109" w14:textId="77777777" w:rsidR="006312B4" w:rsidRPr="002F4E53" w:rsidRDefault="006312B4" w:rsidP="006312B4">
            <w:pPr>
              <w:textAlignment w:val="baseline"/>
              <w:rPr>
                <w:rFonts w:ascii="Verdana" w:hAnsi="Verdana"/>
                <w:sz w:val="20"/>
                <w:szCs w:val="20"/>
                <w:lang w:eastAsia="en-US"/>
              </w:rPr>
            </w:pPr>
            <w:r w:rsidRPr="002F4E53">
              <w:rPr>
                <w:rFonts w:ascii="Verdana" w:hAnsi="Verdana"/>
                <w:sz w:val="20"/>
                <w:szCs w:val="20"/>
                <w:lang w:eastAsia="en-US"/>
              </w:rPr>
              <w:t>K_K05</w:t>
            </w:r>
          </w:p>
          <w:p w14:paraId="387EDE47" w14:textId="77777777" w:rsidR="006312B4" w:rsidRPr="002F4E53" w:rsidRDefault="006312B4" w:rsidP="00D172A5">
            <w:pPr>
              <w:spacing w:before="100" w:beforeAutospacing="1" w:after="100" w:afterAutospacing="1"/>
              <w:textAlignment w:val="baseline"/>
              <w:rPr>
                <w:rFonts w:ascii="Verdana" w:hAnsi="Verdana"/>
                <w:sz w:val="20"/>
                <w:szCs w:val="20"/>
              </w:rPr>
            </w:pPr>
          </w:p>
        </w:tc>
      </w:tr>
      <w:tr w:rsidR="000A488D" w:rsidRPr="002F4E53" w14:paraId="2894D3CB" w14:textId="77777777" w:rsidTr="00870244">
        <w:tc>
          <w:tcPr>
            <w:tcW w:w="1052" w:type="dxa"/>
            <w:tcBorders>
              <w:top w:val="single" w:sz="6" w:space="0" w:color="auto"/>
              <w:left w:val="single" w:sz="6" w:space="0" w:color="auto"/>
              <w:bottom w:val="single" w:sz="6" w:space="0" w:color="auto"/>
              <w:right w:val="single" w:sz="6" w:space="0" w:color="auto"/>
            </w:tcBorders>
            <w:shd w:val="clear" w:color="auto" w:fill="auto"/>
          </w:tcPr>
          <w:p w14:paraId="14314CE2"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425F3BF7" w14:textId="77777777" w:rsidR="000A488D" w:rsidRPr="002F4E53" w:rsidRDefault="000A488D" w:rsidP="00D172A5">
            <w:pPr>
              <w:spacing w:before="100" w:beforeAutospacing="1" w:after="100" w:afterAutospacing="1"/>
              <w:textAlignment w:val="baseline"/>
              <w:rPr>
                <w:rFonts w:ascii="Verdana" w:hAnsi="Verdana"/>
                <w:sz w:val="20"/>
                <w:szCs w:val="20"/>
                <w:lang w:val="en"/>
              </w:rPr>
            </w:pPr>
            <w:r w:rsidRPr="002F4E53">
              <w:rPr>
                <w:rFonts w:ascii="Verdana" w:hAnsi="Verdana"/>
                <w:sz w:val="20"/>
                <w:szCs w:val="20"/>
                <w:lang w:val="en"/>
              </w:rPr>
              <w:t xml:space="preserve">Mandatory and recommended literature </w:t>
            </w:r>
            <w:r w:rsidRPr="002F4E53">
              <w:rPr>
                <w:rFonts w:ascii="Verdana" w:hAnsi="Verdana"/>
                <w:i/>
                <w:iCs/>
                <w:sz w:val="20"/>
                <w:szCs w:val="20"/>
                <w:lang w:val="en"/>
              </w:rPr>
              <w:t>(sources, studies, textbooks, etc.)</w:t>
            </w:r>
            <w:r w:rsidRPr="002F4E53">
              <w:rPr>
                <w:rFonts w:ascii="Verdana" w:hAnsi="Verdana"/>
                <w:sz w:val="20"/>
                <w:szCs w:val="20"/>
                <w:lang w:val="en"/>
              </w:rPr>
              <w:t> </w:t>
            </w:r>
          </w:p>
          <w:p w14:paraId="5A8C3F9B" w14:textId="77777777" w:rsidR="00870244" w:rsidRPr="002F4E53" w:rsidRDefault="00870244" w:rsidP="00870244">
            <w:pPr>
              <w:spacing w:before="100" w:beforeAutospacing="1" w:after="100" w:afterAutospacing="1"/>
              <w:textAlignment w:val="baseline"/>
              <w:rPr>
                <w:rFonts w:ascii="Verdana" w:hAnsi="Verdana"/>
                <w:sz w:val="20"/>
                <w:szCs w:val="20"/>
                <w:lang w:val="en"/>
              </w:rPr>
            </w:pPr>
            <w:proofErr w:type="spellStart"/>
            <w:r w:rsidRPr="002F4E53">
              <w:rPr>
                <w:rFonts w:ascii="Verdana" w:hAnsi="Verdana"/>
                <w:sz w:val="20"/>
                <w:szCs w:val="20"/>
                <w:lang w:val="en"/>
              </w:rPr>
              <w:t>Mendatory</w:t>
            </w:r>
            <w:proofErr w:type="spellEnd"/>
            <w:r w:rsidRPr="002F4E53">
              <w:rPr>
                <w:rFonts w:ascii="Verdana" w:hAnsi="Verdana"/>
                <w:sz w:val="20"/>
                <w:szCs w:val="20"/>
                <w:lang w:val="en"/>
              </w:rPr>
              <w:t>:</w:t>
            </w:r>
          </w:p>
          <w:p w14:paraId="51710515" w14:textId="77777777" w:rsidR="00870244" w:rsidRPr="002F4E53" w:rsidRDefault="00870244" w:rsidP="00870244">
            <w:pPr>
              <w:spacing w:before="100" w:beforeAutospacing="1" w:after="100" w:afterAutospacing="1"/>
              <w:textAlignment w:val="baseline"/>
              <w:rPr>
                <w:rFonts w:ascii="Verdana" w:hAnsi="Verdana"/>
                <w:sz w:val="20"/>
                <w:szCs w:val="20"/>
                <w:lang w:val="en-GB" w:eastAsia="en-US"/>
              </w:rPr>
            </w:pPr>
            <w:r w:rsidRPr="002F4E53">
              <w:rPr>
                <w:rFonts w:ascii="Verdana" w:hAnsi="Verdana"/>
                <w:sz w:val="20"/>
                <w:szCs w:val="20"/>
                <w:lang w:val="en-GB" w:eastAsia="en-US"/>
              </w:rPr>
              <w:t xml:space="preserve">Circular Economy Action Plan </w:t>
            </w:r>
            <w:hyperlink r:id="rId5" w:history="1">
              <w:r w:rsidRPr="002F4E53">
                <w:rPr>
                  <w:rStyle w:val="Hipercze"/>
                  <w:rFonts w:ascii="Verdana" w:hAnsi="Verdana"/>
                  <w:sz w:val="20"/>
                  <w:szCs w:val="20"/>
                  <w:lang w:val="en-GB" w:eastAsia="en-US"/>
                </w:rPr>
                <w:t>https://environment.ec.europa.eu/strategy/circular-economy-action-plan_en</w:t>
              </w:r>
            </w:hyperlink>
          </w:p>
          <w:p w14:paraId="77DCE66B" w14:textId="77777777" w:rsidR="00870244" w:rsidRPr="002F4E53" w:rsidRDefault="00870244" w:rsidP="00870244">
            <w:pPr>
              <w:spacing w:before="100" w:beforeAutospacing="1" w:after="100" w:afterAutospacing="1"/>
              <w:textAlignment w:val="baseline"/>
              <w:rPr>
                <w:rFonts w:ascii="Verdana" w:hAnsi="Verdana"/>
                <w:sz w:val="20"/>
                <w:szCs w:val="20"/>
                <w:lang w:val="en-GB" w:eastAsia="en-US"/>
              </w:rPr>
            </w:pPr>
            <w:r w:rsidRPr="002F4E53">
              <w:rPr>
                <w:rFonts w:ascii="Verdana" w:hAnsi="Verdana"/>
                <w:sz w:val="20"/>
                <w:szCs w:val="20"/>
                <w:lang w:val="en-GB" w:eastAsia="en-US"/>
              </w:rPr>
              <w:t xml:space="preserve">Reports EEA </w:t>
            </w:r>
            <w:hyperlink r:id="rId6" w:history="1">
              <w:r w:rsidRPr="002F4E53">
                <w:rPr>
                  <w:rStyle w:val="Hipercze"/>
                  <w:rFonts w:ascii="Verdana" w:hAnsi="Verdana"/>
                  <w:sz w:val="20"/>
                  <w:szCs w:val="20"/>
                  <w:lang w:val="en-GB" w:eastAsia="en-US"/>
                </w:rPr>
                <w:t>https://www.eea.europa.eu/en/analysis/publications/accelerating-the-circular-economy</w:t>
              </w:r>
            </w:hyperlink>
          </w:p>
          <w:p w14:paraId="7080975F" w14:textId="77777777" w:rsidR="00870244" w:rsidRPr="002F4E53" w:rsidRDefault="00870244" w:rsidP="00870244">
            <w:pPr>
              <w:spacing w:line="276" w:lineRule="auto"/>
              <w:textAlignment w:val="baseline"/>
              <w:rPr>
                <w:rFonts w:ascii="Verdana" w:hAnsi="Verdana"/>
                <w:sz w:val="20"/>
                <w:szCs w:val="20"/>
                <w:lang w:val="en-GB" w:eastAsia="en-US"/>
              </w:rPr>
            </w:pPr>
            <w:r w:rsidRPr="002F4E53">
              <w:rPr>
                <w:rFonts w:ascii="Verdana" w:hAnsi="Verdana"/>
                <w:sz w:val="20"/>
                <w:szCs w:val="20"/>
                <w:lang w:val="en-GB" w:eastAsia="en-US"/>
              </w:rPr>
              <w:t xml:space="preserve">European Circular Economy Stakeholder Platform  </w:t>
            </w:r>
            <w:hyperlink r:id="rId7" w:history="1">
              <w:r w:rsidRPr="002F4E53">
                <w:rPr>
                  <w:rStyle w:val="Hipercze"/>
                  <w:rFonts w:ascii="Verdana" w:hAnsi="Verdana"/>
                  <w:sz w:val="20"/>
                  <w:szCs w:val="20"/>
                  <w:lang w:val="en-GB" w:eastAsia="en-US"/>
                </w:rPr>
                <w:t>http://circulareconomy.europa.eu/platform/</w:t>
              </w:r>
            </w:hyperlink>
          </w:p>
          <w:p w14:paraId="103C0523" w14:textId="77777777" w:rsidR="00870244" w:rsidRPr="002F4E53" w:rsidRDefault="00870244" w:rsidP="00870244">
            <w:pPr>
              <w:spacing w:line="276" w:lineRule="auto"/>
              <w:textAlignment w:val="baseline"/>
              <w:rPr>
                <w:rFonts w:ascii="Verdana" w:hAnsi="Verdana"/>
                <w:sz w:val="20"/>
                <w:szCs w:val="20"/>
                <w:lang w:val="en-GB" w:eastAsia="en-US"/>
              </w:rPr>
            </w:pPr>
            <w:r w:rsidRPr="002F4E53">
              <w:rPr>
                <w:rFonts w:ascii="Verdana" w:hAnsi="Verdana"/>
                <w:sz w:val="20"/>
                <w:szCs w:val="20"/>
                <w:lang w:val="en-GB" w:eastAsia="en-US"/>
              </w:rPr>
              <w:lastRenderedPageBreak/>
              <w:t>GLOBAL TRENDS 2040. A more contested world. National Intelligence Council, March 2021.4.</w:t>
            </w:r>
          </w:p>
          <w:p w14:paraId="699DB94C" w14:textId="77777777" w:rsidR="00870244" w:rsidRPr="002F4E53" w:rsidRDefault="00870244" w:rsidP="00870244">
            <w:pPr>
              <w:spacing w:line="276" w:lineRule="auto"/>
              <w:textAlignment w:val="baseline"/>
              <w:rPr>
                <w:rFonts w:ascii="Verdana" w:hAnsi="Verdana"/>
                <w:sz w:val="20"/>
                <w:szCs w:val="20"/>
                <w:lang w:val="en-GB" w:eastAsia="en-US"/>
              </w:rPr>
            </w:pPr>
            <w:hyperlink r:id="rId8" w:history="1">
              <w:r w:rsidRPr="002F4E53">
                <w:rPr>
                  <w:rStyle w:val="Hipercze"/>
                  <w:rFonts w:ascii="Verdana" w:hAnsi="Verdana"/>
                  <w:sz w:val="20"/>
                  <w:szCs w:val="20"/>
                  <w:lang w:val="en-GB" w:eastAsia="en-US"/>
                </w:rPr>
                <w:t>https://www.dni.gov/files/ODNI/documents/assessments/GlobalTrends_2040.pdf</w:t>
              </w:r>
            </w:hyperlink>
          </w:p>
          <w:p w14:paraId="62DA918B" w14:textId="77777777" w:rsidR="00870244" w:rsidRPr="002F4E53" w:rsidRDefault="00870244" w:rsidP="00870244">
            <w:pPr>
              <w:spacing w:line="276" w:lineRule="auto"/>
              <w:textAlignment w:val="baseline"/>
              <w:rPr>
                <w:rFonts w:ascii="Verdana" w:hAnsi="Verdana"/>
                <w:sz w:val="20"/>
                <w:szCs w:val="20"/>
                <w:lang w:val="en-GB" w:eastAsia="en-US"/>
              </w:rPr>
            </w:pPr>
            <w:r w:rsidRPr="002F4E53">
              <w:rPr>
                <w:rFonts w:ascii="Verdana" w:hAnsi="Verdana"/>
                <w:sz w:val="20"/>
                <w:szCs w:val="20"/>
                <w:lang w:val="en-GB" w:eastAsia="en-US"/>
              </w:rPr>
              <w:t>U.S. Intelligence Community</w:t>
            </w:r>
          </w:p>
          <w:p w14:paraId="760E61C7" w14:textId="77777777" w:rsidR="00870244" w:rsidRPr="002F4E53" w:rsidRDefault="00870244" w:rsidP="00870244">
            <w:pPr>
              <w:spacing w:line="276" w:lineRule="auto"/>
              <w:textAlignment w:val="baseline"/>
              <w:rPr>
                <w:rStyle w:val="Hipercze"/>
                <w:rFonts w:ascii="Verdana" w:hAnsi="Verdana"/>
                <w:sz w:val="20"/>
                <w:szCs w:val="20"/>
                <w:lang w:eastAsia="en-US"/>
              </w:rPr>
            </w:pPr>
            <w:r w:rsidRPr="002F4E53">
              <w:rPr>
                <w:rFonts w:ascii="Verdana" w:hAnsi="Verdana"/>
                <w:sz w:val="20"/>
                <w:szCs w:val="20"/>
                <w:lang w:val="en-GB" w:eastAsia="en-US"/>
              </w:rPr>
              <w:t xml:space="preserve">Roland Berger. Trend Compendium 2050. Six megatrends that will shape the world. </w:t>
            </w:r>
            <w:hyperlink r:id="rId9" w:history="1">
              <w:r w:rsidRPr="002F4E53">
                <w:rPr>
                  <w:rStyle w:val="Hipercze"/>
                  <w:rFonts w:ascii="Verdana" w:hAnsi="Verdana"/>
                  <w:sz w:val="20"/>
                  <w:szCs w:val="20"/>
                  <w:lang w:eastAsia="en-US"/>
                </w:rPr>
                <w:t>https://iiamadras.org/trend-compendium-2050-six-megatrends-that-will-shape-the-world/</w:t>
              </w:r>
            </w:hyperlink>
          </w:p>
          <w:p w14:paraId="20C9F8CB" w14:textId="77777777" w:rsidR="00C94326" w:rsidRPr="002F4E53" w:rsidRDefault="00C94326" w:rsidP="00C94326">
            <w:pPr>
              <w:rPr>
                <w:rFonts w:ascii="Verdana" w:hAnsi="Verdana" w:cs="Segoe UI"/>
                <w:color w:val="000000" w:themeColor="text1"/>
                <w:sz w:val="20"/>
                <w:szCs w:val="20"/>
                <w:shd w:val="clear" w:color="auto" w:fill="FFFFFF"/>
                <w:lang w:val="en-US"/>
              </w:rPr>
            </w:pPr>
            <w:r w:rsidRPr="002F4E53">
              <w:rPr>
                <w:rFonts w:ascii="Verdana" w:hAnsi="Verdana" w:cs="Segoe UI"/>
                <w:color w:val="000000" w:themeColor="text1"/>
                <w:sz w:val="20"/>
                <w:szCs w:val="20"/>
                <w:shd w:val="clear" w:color="auto" w:fill="FFFFFF"/>
              </w:rPr>
              <w:t xml:space="preserve">Lorek, A. (2018). Znaczenie postaw i </w:t>
            </w:r>
            <w:proofErr w:type="spellStart"/>
            <w:r w:rsidRPr="002F4E53">
              <w:rPr>
                <w:rFonts w:ascii="Verdana" w:hAnsi="Verdana" w:cs="Segoe UI"/>
                <w:color w:val="000000" w:themeColor="text1"/>
                <w:sz w:val="20"/>
                <w:szCs w:val="20"/>
                <w:shd w:val="clear" w:color="auto" w:fill="FFFFFF"/>
              </w:rPr>
              <w:t>zachowań</w:t>
            </w:r>
            <w:proofErr w:type="spellEnd"/>
            <w:r w:rsidRPr="002F4E53">
              <w:rPr>
                <w:rFonts w:ascii="Verdana" w:hAnsi="Verdana" w:cs="Segoe UI"/>
                <w:color w:val="000000" w:themeColor="text1"/>
                <w:sz w:val="20"/>
                <w:szCs w:val="20"/>
                <w:shd w:val="clear" w:color="auto" w:fill="FFFFFF"/>
              </w:rPr>
              <w:t xml:space="preserve"> konsumentów w kształtowaniu gospodarki obiegu zamkniętego (</w:t>
            </w:r>
            <w:proofErr w:type="spellStart"/>
            <w:r w:rsidRPr="002F4E53">
              <w:rPr>
                <w:rFonts w:ascii="Verdana" w:hAnsi="Verdana" w:cs="Segoe UI"/>
                <w:color w:val="000000" w:themeColor="text1"/>
                <w:sz w:val="20"/>
                <w:szCs w:val="20"/>
                <w:shd w:val="clear" w:color="auto" w:fill="FFFFFF"/>
              </w:rPr>
              <w:t>eng</w:t>
            </w:r>
            <w:proofErr w:type="spellEnd"/>
            <w:r w:rsidRPr="002F4E53">
              <w:rPr>
                <w:rFonts w:ascii="Verdana" w:hAnsi="Verdana" w:cs="Segoe UI"/>
                <w:color w:val="000000" w:themeColor="text1"/>
                <w:sz w:val="20"/>
                <w:szCs w:val="20"/>
                <w:shd w:val="clear" w:color="auto" w:fill="FFFFFF"/>
              </w:rPr>
              <w:t xml:space="preserve">. </w:t>
            </w:r>
            <w:r w:rsidRPr="002F4E53">
              <w:rPr>
                <w:rFonts w:ascii="Verdana" w:hAnsi="Verdana" w:cs="Segoe UI"/>
                <w:color w:val="000000" w:themeColor="text1"/>
                <w:sz w:val="20"/>
                <w:szCs w:val="20"/>
                <w:shd w:val="clear" w:color="auto" w:fill="FFFFFF"/>
                <w:lang w:val="en-US"/>
              </w:rPr>
              <w:t xml:space="preserve">The importance of consumer attitudes and behaviors in shaping the circular economy). Research Papers of the Wroclaw University of Economics </w:t>
            </w:r>
            <w:proofErr w:type="spellStart"/>
            <w:r w:rsidRPr="002F4E53">
              <w:rPr>
                <w:rFonts w:ascii="Verdana" w:hAnsi="Verdana" w:cs="Segoe UI"/>
                <w:color w:val="000000" w:themeColor="text1"/>
                <w:sz w:val="20"/>
                <w:szCs w:val="20"/>
                <w:shd w:val="clear" w:color="auto" w:fill="FFFFFF"/>
                <w:lang w:val="en-US"/>
              </w:rPr>
              <w:t>Prace</w:t>
            </w:r>
            <w:proofErr w:type="spellEnd"/>
            <w:r w:rsidRPr="002F4E53">
              <w:rPr>
                <w:rFonts w:ascii="Verdana" w:hAnsi="Verdana" w:cs="Segoe UI"/>
                <w:color w:val="000000" w:themeColor="text1"/>
                <w:sz w:val="20"/>
                <w:szCs w:val="20"/>
                <w:shd w:val="clear" w:color="auto" w:fill="FFFFFF"/>
                <w:lang w:val="en-US"/>
              </w:rPr>
              <w:t xml:space="preserve"> </w:t>
            </w:r>
            <w:proofErr w:type="spellStart"/>
            <w:r w:rsidRPr="002F4E53">
              <w:rPr>
                <w:rFonts w:ascii="Verdana" w:hAnsi="Verdana" w:cs="Segoe UI"/>
                <w:color w:val="000000" w:themeColor="text1"/>
                <w:sz w:val="20"/>
                <w:szCs w:val="20"/>
                <w:shd w:val="clear" w:color="auto" w:fill="FFFFFF"/>
                <w:lang w:val="en-US"/>
              </w:rPr>
              <w:t>Naukowe</w:t>
            </w:r>
            <w:proofErr w:type="spellEnd"/>
            <w:r w:rsidRPr="002F4E53">
              <w:rPr>
                <w:rFonts w:ascii="Verdana" w:hAnsi="Verdana" w:cs="Segoe UI"/>
                <w:color w:val="000000" w:themeColor="text1"/>
                <w:sz w:val="20"/>
                <w:szCs w:val="20"/>
                <w:shd w:val="clear" w:color="auto" w:fill="FFFFFF"/>
                <w:lang w:val="en-US"/>
              </w:rPr>
              <w:t xml:space="preserve"> Uniwersytetu </w:t>
            </w:r>
            <w:proofErr w:type="spellStart"/>
            <w:r w:rsidRPr="002F4E53">
              <w:rPr>
                <w:rFonts w:ascii="Verdana" w:hAnsi="Verdana" w:cs="Segoe UI"/>
                <w:color w:val="000000" w:themeColor="text1"/>
                <w:sz w:val="20"/>
                <w:szCs w:val="20"/>
                <w:shd w:val="clear" w:color="auto" w:fill="FFFFFF"/>
                <w:lang w:val="en-US"/>
              </w:rPr>
              <w:t>Ekonomicznego</w:t>
            </w:r>
            <w:proofErr w:type="spellEnd"/>
            <w:r w:rsidRPr="002F4E53">
              <w:rPr>
                <w:rFonts w:ascii="Verdana" w:hAnsi="Verdana" w:cs="Segoe UI"/>
                <w:color w:val="000000" w:themeColor="text1"/>
                <w:sz w:val="20"/>
                <w:szCs w:val="20"/>
                <w:shd w:val="clear" w:color="auto" w:fill="FFFFFF"/>
                <w:lang w:val="en-US"/>
              </w:rPr>
              <w:t xml:space="preserve"> we </w:t>
            </w:r>
            <w:proofErr w:type="spellStart"/>
            <w:r w:rsidRPr="002F4E53">
              <w:rPr>
                <w:rFonts w:ascii="Verdana" w:hAnsi="Verdana" w:cs="Segoe UI"/>
                <w:color w:val="000000" w:themeColor="text1"/>
                <w:sz w:val="20"/>
                <w:szCs w:val="20"/>
                <w:shd w:val="clear" w:color="auto" w:fill="FFFFFF"/>
                <w:lang w:val="en-US"/>
              </w:rPr>
              <w:t>Wroclawiu</w:t>
            </w:r>
            <w:proofErr w:type="spellEnd"/>
            <w:r w:rsidRPr="002F4E53">
              <w:rPr>
                <w:rFonts w:ascii="Verdana" w:hAnsi="Verdana" w:cs="Segoe UI"/>
                <w:color w:val="000000" w:themeColor="text1"/>
                <w:sz w:val="20"/>
                <w:szCs w:val="20"/>
                <w:shd w:val="clear" w:color="auto" w:fill="FFFFFF"/>
                <w:lang w:val="en-US"/>
              </w:rPr>
              <w:t>, (533).</w:t>
            </w:r>
          </w:p>
          <w:p w14:paraId="7F5A53FE" w14:textId="77777777" w:rsidR="00C94326" w:rsidRPr="002F4E53" w:rsidRDefault="00C94326" w:rsidP="00870244">
            <w:pPr>
              <w:spacing w:line="276" w:lineRule="auto"/>
              <w:textAlignment w:val="baseline"/>
              <w:rPr>
                <w:rFonts w:ascii="Verdana" w:hAnsi="Verdana"/>
                <w:sz w:val="20"/>
                <w:szCs w:val="20"/>
                <w:lang w:val="en-US" w:eastAsia="en-US"/>
              </w:rPr>
            </w:pPr>
          </w:p>
          <w:p w14:paraId="475525B8" w14:textId="77777777" w:rsidR="00870244" w:rsidRPr="002F4E53" w:rsidRDefault="00870244" w:rsidP="00870244">
            <w:pPr>
              <w:spacing w:line="276" w:lineRule="auto"/>
              <w:textAlignment w:val="baseline"/>
              <w:rPr>
                <w:rFonts w:ascii="Verdana" w:hAnsi="Verdana" w:cstheme="minorHAnsi"/>
                <w:sz w:val="20"/>
                <w:szCs w:val="20"/>
                <w:lang w:val="en-GB"/>
              </w:rPr>
            </w:pPr>
            <w:r w:rsidRPr="002F4E53">
              <w:rPr>
                <w:rFonts w:ascii="Verdana" w:hAnsi="Verdana"/>
                <w:sz w:val="20"/>
                <w:szCs w:val="20"/>
                <w:lang w:val="en-GB" w:eastAsia="en-US"/>
              </w:rPr>
              <w:t>Recommended:</w:t>
            </w:r>
            <w:r w:rsidRPr="002F4E53">
              <w:rPr>
                <w:rFonts w:ascii="Verdana" w:hAnsi="Verdana"/>
                <w:sz w:val="20"/>
                <w:szCs w:val="20"/>
                <w:lang w:val="en-GB" w:eastAsia="en-US"/>
              </w:rPr>
              <w:br/>
            </w:r>
            <w:r w:rsidRPr="002F4E53">
              <w:rPr>
                <w:rStyle w:val="rynqvb"/>
                <w:rFonts w:ascii="Verdana" w:hAnsi="Verdana" w:cstheme="minorHAnsi"/>
                <w:sz w:val="20"/>
                <w:szCs w:val="20"/>
                <w:lang w:val="en"/>
              </w:rPr>
              <w:t>Legal acts (acts, regulations, directives) adopted, coming into force and draft legal acts concerning waste management and the circular economy.</w:t>
            </w:r>
            <w:r w:rsidRPr="002F4E53">
              <w:rPr>
                <w:rStyle w:val="rynqvb"/>
                <w:rFonts w:ascii="Verdana" w:hAnsi="Verdana" w:cstheme="minorHAnsi"/>
                <w:sz w:val="20"/>
                <w:szCs w:val="20"/>
                <w:lang w:val="en"/>
              </w:rPr>
              <w:br/>
              <w:t>Research publications on trends in circular economy.</w:t>
            </w:r>
          </w:p>
        </w:tc>
      </w:tr>
      <w:tr w:rsidR="000A488D" w:rsidRPr="00CA51AC" w14:paraId="42FF1A26" w14:textId="77777777" w:rsidTr="00870244">
        <w:trPr>
          <w:trHeight w:val="60"/>
        </w:trPr>
        <w:tc>
          <w:tcPr>
            <w:tcW w:w="1052" w:type="dxa"/>
            <w:tcBorders>
              <w:top w:val="single" w:sz="6" w:space="0" w:color="auto"/>
              <w:left w:val="single" w:sz="6" w:space="0" w:color="auto"/>
              <w:bottom w:val="single" w:sz="6" w:space="0" w:color="auto"/>
              <w:right w:val="single" w:sz="6" w:space="0" w:color="auto"/>
            </w:tcBorders>
            <w:shd w:val="clear" w:color="auto" w:fill="auto"/>
          </w:tcPr>
          <w:p w14:paraId="708DE550"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EA334B6" w14:textId="77777777" w:rsidR="000A488D" w:rsidRPr="002F4E53" w:rsidRDefault="000A488D" w:rsidP="00D172A5">
            <w:pPr>
              <w:textAlignment w:val="baseline"/>
              <w:rPr>
                <w:rFonts w:ascii="Verdana" w:hAnsi="Verdana"/>
                <w:sz w:val="20"/>
                <w:szCs w:val="20"/>
                <w:lang w:val="en-GB"/>
              </w:rPr>
            </w:pPr>
            <w:r w:rsidRPr="002F4E53">
              <w:rPr>
                <w:rFonts w:ascii="Verdana" w:hAnsi="Verdana"/>
                <w:sz w:val="20"/>
                <w:szCs w:val="20"/>
                <w:lang w:val="en"/>
              </w:rPr>
              <w:t>  Methods of verification of the assumed learning outcomes: </w:t>
            </w:r>
          </w:p>
          <w:p w14:paraId="2629ED54" w14:textId="77777777" w:rsidR="000A488D" w:rsidRPr="002F4E53" w:rsidRDefault="000A488D" w:rsidP="00D172A5">
            <w:pPr>
              <w:textAlignment w:val="baseline"/>
              <w:rPr>
                <w:rFonts w:ascii="Verdana" w:hAnsi="Verdana"/>
                <w:sz w:val="20"/>
                <w:szCs w:val="20"/>
                <w:lang w:val="en-GB"/>
              </w:rPr>
            </w:pPr>
            <w:r w:rsidRPr="002F4E53">
              <w:rPr>
                <w:rFonts w:ascii="Verdana" w:hAnsi="Verdana"/>
                <w:sz w:val="20"/>
                <w:szCs w:val="20"/>
                <w:lang w:val="en"/>
              </w:rPr>
              <w:t>e.g. </w:t>
            </w:r>
          </w:p>
          <w:p w14:paraId="318286BC" w14:textId="77777777" w:rsidR="00870244" w:rsidRPr="002F4E53" w:rsidRDefault="00870244" w:rsidP="00870244">
            <w:pPr>
              <w:textAlignment w:val="baseline"/>
              <w:rPr>
                <w:rFonts w:ascii="Verdana" w:hAnsi="Verdana"/>
                <w:sz w:val="20"/>
                <w:szCs w:val="20"/>
                <w:lang w:val="en-GB" w:eastAsia="en-US"/>
              </w:rPr>
            </w:pPr>
            <w:r w:rsidRPr="002F4E53">
              <w:rPr>
                <w:rStyle w:val="rynqvb"/>
                <w:rFonts w:ascii="Verdana" w:hAnsi="Verdana" w:cstheme="minorHAnsi"/>
                <w:sz w:val="20"/>
                <w:szCs w:val="20"/>
                <w:lang w:val="en"/>
              </w:rPr>
              <w:t>preparing and delivering presentations, being active during discussions and carrying out group work, keeping a reflection diary</w:t>
            </w:r>
            <w:r w:rsidRPr="002F4E53">
              <w:rPr>
                <w:rStyle w:val="rynqvb"/>
                <w:rFonts w:ascii="Verdana" w:hAnsi="Verdana"/>
                <w:sz w:val="20"/>
                <w:szCs w:val="20"/>
                <w:lang w:val="en"/>
              </w:rPr>
              <w:t xml:space="preserve"> </w:t>
            </w:r>
            <w:r w:rsidRPr="002F4E53">
              <w:rPr>
                <w:rFonts w:ascii="Verdana" w:hAnsi="Verdana"/>
                <w:sz w:val="20"/>
                <w:szCs w:val="20"/>
                <w:lang w:val="en-GB" w:eastAsia="en-US"/>
              </w:rPr>
              <w:t>(</w:t>
            </w:r>
            <w:r w:rsidRPr="002F4E53">
              <w:rPr>
                <w:rStyle w:val="normaltextrun"/>
                <w:rFonts w:ascii="Verdana" w:hAnsi="Verdana"/>
                <w:color w:val="000000"/>
                <w:sz w:val="20"/>
                <w:szCs w:val="20"/>
                <w:shd w:val="clear" w:color="auto" w:fill="FFFFFF"/>
                <w:lang w:val="en-GB"/>
              </w:rPr>
              <w:t>K_W02</w:t>
            </w:r>
            <w:r w:rsidRPr="002F4E53">
              <w:rPr>
                <w:rStyle w:val="eop"/>
                <w:rFonts w:ascii="Verdana" w:hAnsi="Verdana"/>
                <w:color w:val="000000"/>
                <w:sz w:val="20"/>
                <w:szCs w:val="20"/>
                <w:shd w:val="clear" w:color="auto" w:fill="FFFFFF"/>
                <w:lang w:val="en-GB"/>
              </w:rPr>
              <w:t> </w:t>
            </w:r>
            <w:r w:rsidRPr="002F4E53">
              <w:rPr>
                <w:rFonts w:ascii="Verdana" w:hAnsi="Verdana"/>
                <w:sz w:val="20"/>
                <w:szCs w:val="20"/>
                <w:lang w:val="en-GB" w:eastAsia="en-US"/>
              </w:rPr>
              <w:t xml:space="preserve">, </w:t>
            </w:r>
            <w:r w:rsidR="002F4E53" w:rsidRPr="002F4E53">
              <w:rPr>
                <w:rStyle w:val="normaltextrun"/>
                <w:rFonts w:ascii="Verdana" w:hAnsi="Verdana"/>
                <w:color w:val="000000"/>
                <w:sz w:val="20"/>
                <w:szCs w:val="20"/>
                <w:bdr w:val="none" w:sz="0" w:space="0" w:color="auto" w:frame="1"/>
                <w:lang w:val="en-GB"/>
              </w:rPr>
              <w:t>K_W07, K_W10,</w:t>
            </w:r>
            <w:r w:rsidRPr="002F4E53">
              <w:rPr>
                <w:rStyle w:val="normaltextrun"/>
                <w:rFonts w:ascii="Verdana" w:hAnsi="Verdana"/>
                <w:color w:val="000000"/>
                <w:sz w:val="20"/>
                <w:szCs w:val="20"/>
                <w:shd w:val="clear" w:color="auto" w:fill="FFFFFF"/>
                <w:lang w:val="en-GB"/>
              </w:rPr>
              <w:t xml:space="preserve"> K_W11, K_W13, K_W16, </w:t>
            </w:r>
            <w:r w:rsidRPr="002F4E53">
              <w:rPr>
                <w:rStyle w:val="normaltextrun"/>
                <w:rFonts w:ascii="Verdana" w:hAnsi="Verdana"/>
                <w:color w:val="000000"/>
                <w:sz w:val="20"/>
                <w:szCs w:val="20"/>
                <w:bdr w:val="none" w:sz="0" w:space="0" w:color="auto" w:frame="1"/>
                <w:lang w:val="en-GB"/>
              </w:rPr>
              <w:t xml:space="preserve">K_U05, K_U06, K_U06, K_U07, K_K01, K_K02, K_K03, </w:t>
            </w:r>
            <w:r w:rsidRPr="002F4E53">
              <w:rPr>
                <w:rFonts w:ascii="Verdana" w:hAnsi="Verdana"/>
                <w:sz w:val="20"/>
                <w:szCs w:val="20"/>
                <w:lang w:val="en-GB" w:eastAsia="en-US"/>
              </w:rPr>
              <w:t>K_K05)</w:t>
            </w:r>
          </w:p>
          <w:p w14:paraId="77779E41" w14:textId="77777777" w:rsidR="000A488D" w:rsidRPr="002F4E53" w:rsidRDefault="000A488D" w:rsidP="00D172A5">
            <w:pPr>
              <w:textAlignment w:val="baseline"/>
              <w:rPr>
                <w:rFonts w:ascii="Verdana" w:hAnsi="Verdana"/>
                <w:sz w:val="20"/>
                <w:szCs w:val="20"/>
                <w:lang w:val="en-GB"/>
              </w:rPr>
            </w:pPr>
          </w:p>
        </w:tc>
      </w:tr>
      <w:tr w:rsidR="000A488D" w:rsidRPr="00CA51AC" w14:paraId="70A9ABFE" w14:textId="77777777" w:rsidTr="00870244">
        <w:tc>
          <w:tcPr>
            <w:tcW w:w="1052" w:type="dxa"/>
            <w:tcBorders>
              <w:top w:val="single" w:sz="6" w:space="0" w:color="auto"/>
              <w:left w:val="single" w:sz="6" w:space="0" w:color="auto"/>
              <w:bottom w:val="single" w:sz="6" w:space="0" w:color="auto"/>
              <w:right w:val="single" w:sz="6" w:space="0" w:color="auto"/>
            </w:tcBorders>
            <w:shd w:val="clear" w:color="auto" w:fill="auto"/>
          </w:tcPr>
          <w:p w14:paraId="4F9B0B6E" w14:textId="77777777" w:rsidR="000A488D" w:rsidRPr="002F4E53" w:rsidRDefault="000A488D" w:rsidP="000A488D">
            <w:pPr>
              <w:numPr>
                <w:ilvl w:val="0"/>
                <w:numId w:val="1"/>
              </w:numPr>
              <w:spacing w:before="100" w:beforeAutospacing="1" w:after="100" w:afterAutospacing="1"/>
              <w:textAlignment w:val="baseline"/>
              <w:rPr>
                <w:rFonts w:ascii="Verdana" w:hAnsi="Verdana"/>
                <w:sz w:val="20"/>
                <w:szCs w:val="20"/>
                <w:lang w:val="en-GB"/>
              </w:rPr>
            </w:pPr>
          </w:p>
        </w:tc>
        <w:tc>
          <w:tcPr>
            <w:tcW w:w="8469" w:type="dxa"/>
            <w:gridSpan w:val="3"/>
            <w:tcBorders>
              <w:top w:val="single" w:sz="6" w:space="0" w:color="auto"/>
              <w:left w:val="single" w:sz="6" w:space="0" w:color="auto"/>
              <w:bottom w:val="single" w:sz="6" w:space="0" w:color="auto"/>
              <w:right w:val="single" w:sz="6" w:space="0" w:color="auto"/>
            </w:tcBorders>
            <w:shd w:val="clear" w:color="auto" w:fill="auto"/>
            <w:hideMark/>
          </w:tcPr>
          <w:p w14:paraId="0A125CD2" w14:textId="77777777" w:rsidR="000A488D" w:rsidRPr="002F4E53" w:rsidRDefault="000A488D" w:rsidP="00D172A5">
            <w:pPr>
              <w:textAlignment w:val="baseline"/>
              <w:rPr>
                <w:rFonts w:ascii="Verdana" w:hAnsi="Verdana"/>
                <w:sz w:val="20"/>
                <w:szCs w:val="20"/>
                <w:lang w:val="en-GB"/>
              </w:rPr>
            </w:pPr>
            <w:r w:rsidRPr="002F4E53">
              <w:rPr>
                <w:rFonts w:ascii="Verdana" w:hAnsi="Verdana"/>
                <w:sz w:val="20"/>
                <w:szCs w:val="20"/>
                <w:lang w:val="en"/>
              </w:rPr>
              <w:t>Conditions and form of credit for individual components of the course: </w:t>
            </w:r>
          </w:p>
          <w:p w14:paraId="7D7FA04E" w14:textId="77777777" w:rsidR="000A488D" w:rsidRPr="002F4E53" w:rsidRDefault="000A488D" w:rsidP="00D172A5">
            <w:pPr>
              <w:textAlignment w:val="baseline"/>
              <w:rPr>
                <w:rFonts w:ascii="Verdana" w:hAnsi="Verdana"/>
                <w:sz w:val="20"/>
                <w:szCs w:val="20"/>
                <w:lang w:val="en-GB"/>
              </w:rPr>
            </w:pPr>
            <w:r w:rsidRPr="002F4E53">
              <w:rPr>
                <w:rFonts w:ascii="Verdana" w:hAnsi="Verdana"/>
                <w:sz w:val="20"/>
                <w:szCs w:val="20"/>
                <w:lang w:val="en"/>
              </w:rPr>
              <w:t>e.g.  </w:t>
            </w:r>
          </w:p>
          <w:p w14:paraId="2435BD22" w14:textId="77777777" w:rsidR="00870244" w:rsidRPr="002F4E53" w:rsidRDefault="00870244" w:rsidP="00870244">
            <w:pPr>
              <w:textAlignment w:val="baseline"/>
              <w:rPr>
                <w:rStyle w:val="rynqvb"/>
                <w:rFonts w:ascii="Verdana" w:hAnsi="Verdana" w:cs="Calibri"/>
                <w:sz w:val="20"/>
                <w:szCs w:val="20"/>
                <w:lang w:val="en"/>
              </w:rPr>
            </w:pPr>
            <w:r w:rsidRPr="002F4E53">
              <w:rPr>
                <w:rStyle w:val="rynqvb"/>
                <w:rFonts w:ascii="Verdana" w:hAnsi="Verdana" w:cs="Calibri"/>
                <w:sz w:val="20"/>
                <w:szCs w:val="20"/>
                <w:lang w:val="en"/>
              </w:rPr>
              <w:t xml:space="preserve">- continuous analysis of attendance at classes, </w:t>
            </w:r>
          </w:p>
          <w:p w14:paraId="3CA5914D" w14:textId="77777777" w:rsidR="00870244" w:rsidRPr="002F4E53" w:rsidRDefault="00870244" w:rsidP="00870244">
            <w:pPr>
              <w:textAlignment w:val="baseline"/>
              <w:rPr>
                <w:rStyle w:val="rynqvb"/>
                <w:rFonts w:ascii="Verdana" w:hAnsi="Verdana" w:cs="Calibri"/>
                <w:sz w:val="20"/>
                <w:szCs w:val="20"/>
                <w:lang w:val="en"/>
              </w:rPr>
            </w:pPr>
            <w:r w:rsidRPr="002F4E53">
              <w:rPr>
                <w:rStyle w:val="rynqvb"/>
                <w:rFonts w:ascii="Verdana" w:hAnsi="Verdana" w:cs="Calibri"/>
                <w:sz w:val="20"/>
                <w:szCs w:val="20"/>
                <w:lang w:val="en"/>
              </w:rPr>
              <w:t xml:space="preserve">- preparation and assessment of one presentation </w:t>
            </w:r>
          </w:p>
          <w:p w14:paraId="36C4098B" w14:textId="77777777" w:rsidR="00870244" w:rsidRPr="002F4E53" w:rsidRDefault="00870244" w:rsidP="00870244">
            <w:pPr>
              <w:textAlignment w:val="baseline"/>
              <w:rPr>
                <w:rStyle w:val="rynqvb"/>
                <w:rFonts w:ascii="Verdana" w:hAnsi="Verdana" w:cs="Calibri"/>
                <w:sz w:val="20"/>
                <w:szCs w:val="20"/>
                <w:lang w:val="en"/>
              </w:rPr>
            </w:pPr>
            <w:r w:rsidRPr="002F4E53">
              <w:rPr>
                <w:rStyle w:val="rynqvb"/>
                <w:rFonts w:ascii="Verdana" w:hAnsi="Verdana" w:cs="Calibri"/>
                <w:sz w:val="20"/>
                <w:szCs w:val="20"/>
                <w:lang w:val="en"/>
              </w:rPr>
              <w:t xml:space="preserve">- activity during classes </w:t>
            </w:r>
          </w:p>
          <w:p w14:paraId="19AEF9C8" w14:textId="77777777" w:rsidR="00870244" w:rsidRPr="002F4E53" w:rsidRDefault="00870244" w:rsidP="00870244">
            <w:pPr>
              <w:textAlignment w:val="baseline"/>
              <w:rPr>
                <w:rFonts w:ascii="Verdana" w:hAnsi="Verdana" w:cs="Calibri"/>
                <w:sz w:val="20"/>
                <w:szCs w:val="20"/>
                <w:lang w:val="en"/>
              </w:rPr>
            </w:pPr>
            <w:r w:rsidRPr="002F4E53">
              <w:rPr>
                <w:rStyle w:val="rynqvb"/>
                <w:rFonts w:ascii="Verdana" w:hAnsi="Verdana" w:cs="Calibri"/>
                <w:sz w:val="20"/>
                <w:szCs w:val="20"/>
                <w:lang w:val="en"/>
              </w:rPr>
              <w:t>- keeping a journal of reflections</w:t>
            </w:r>
          </w:p>
          <w:p w14:paraId="68B130CA" w14:textId="77777777" w:rsidR="000A488D" w:rsidRPr="002F4E53" w:rsidRDefault="000A488D" w:rsidP="00D172A5">
            <w:pPr>
              <w:textAlignment w:val="baseline"/>
              <w:rPr>
                <w:rFonts w:ascii="Verdana" w:hAnsi="Verdana"/>
                <w:sz w:val="20"/>
                <w:szCs w:val="20"/>
                <w:lang w:val="en-GB"/>
              </w:rPr>
            </w:pPr>
          </w:p>
        </w:tc>
      </w:tr>
      <w:tr w:rsidR="000A488D" w:rsidRPr="00CA51AC" w14:paraId="213E6541" w14:textId="77777777" w:rsidTr="00870244">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8381DB8" w14:textId="77777777" w:rsidR="000A488D" w:rsidRPr="002F4E53" w:rsidRDefault="000A488D" w:rsidP="000A488D">
            <w:pPr>
              <w:pStyle w:val="Akapitzlist"/>
              <w:numPr>
                <w:ilvl w:val="0"/>
                <w:numId w:val="1"/>
              </w:numPr>
              <w:rPr>
                <w:rFonts w:ascii="Verdana" w:hAnsi="Verdana"/>
                <w:sz w:val="20"/>
                <w:szCs w:val="20"/>
                <w:lang w:val="en-GB"/>
              </w:rPr>
            </w:pPr>
          </w:p>
        </w:tc>
        <w:tc>
          <w:tcPr>
            <w:tcW w:w="6126"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D8EBCA" w14:textId="77777777" w:rsidR="000A488D" w:rsidRPr="002F4E53" w:rsidRDefault="000A488D" w:rsidP="00D172A5">
            <w:pPr>
              <w:spacing w:before="100" w:beforeAutospacing="1" w:after="100" w:afterAutospacing="1"/>
              <w:textAlignment w:val="baseline"/>
              <w:rPr>
                <w:rFonts w:ascii="Verdana" w:hAnsi="Verdana"/>
                <w:sz w:val="20"/>
                <w:szCs w:val="20"/>
                <w:lang w:val="en-GB"/>
              </w:rPr>
            </w:pPr>
            <w:r w:rsidRPr="002F4E53">
              <w:rPr>
                <w:rFonts w:ascii="Verdana" w:hAnsi="Verdana"/>
                <w:sz w:val="20"/>
                <w:szCs w:val="20"/>
                <w:lang w:val="en"/>
              </w:rPr>
              <w:t>Student workload expressed in teaching hours and ECTS credits</w:t>
            </w:r>
          </w:p>
          <w:p w14:paraId="2BDA9D52" w14:textId="77777777" w:rsidR="000A488D" w:rsidRPr="002F4E53" w:rsidRDefault="000A488D" w:rsidP="00D172A5">
            <w:pPr>
              <w:spacing w:before="100" w:beforeAutospacing="1" w:after="100" w:afterAutospacing="1"/>
              <w:textAlignment w:val="baseline"/>
              <w:rPr>
                <w:rFonts w:ascii="Verdana" w:hAnsi="Verdana"/>
                <w:sz w:val="20"/>
                <w:szCs w:val="20"/>
                <w:lang w:val="en-GB"/>
              </w:rPr>
            </w:pPr>
          </w:p>
        </w:tc>
        <w:tc>
          <w:tcPr>
            <w:tcW w:w="2343" w:type="dxa"/>
            <w:tcBorders>
              <w:top w:val="single" w:sz="6" w:space="0" w:color="auto"/>
              <w:left w:val="single" w:sz="6" w:space="0" w:color="auto"/>
              <w:bottom w:val="single" w:sz="6" w:space="0" w:color="auto"/>
              <w:right w:val="single" w:sz="6" w:space="0" w:color="auto"/>
            </w:tcBorders>
            <w:shd w:val="clear" w:color="auto" w:fill="auto"/>
            <w:hideMark/>
          </w:tcPr>
          <w:p w14:paraId="7CD20CB5" w14:textId="77777777" w:rsidR="000A488D" w:rsidRPr="002F4E53" w:rsidRDefault="000A488D" w:rsidP="00D172A5">
            <w:pPr>
              <w:spacing w:before="100" w:beforeAutospacing="1" w:after="100" w:afterAutospacing="1"/>
              <w:jc w:val="center"/>
              <w:textAlignment w:val="baseline"/>
              <w:rPr>
                <w:rFonts w:ascii="Verdana" w:hAnsi="Verdana"/>
                <w:sz w:val="20"/>
                <w:szCs w:val="20"/>
                <w:lang w:val="en-GB"/>
              </w:rPr>
            </w:pPr>
            <w:r w:rsidRPr="002F4E53">
              <w:rPr>
                <w:rFonts w:ascii="Verdana" w:hAnsi="Verdana"/>
                <w:sz w:val="20"/>
                <w:szCs w:val="20"/>
                <w:lang w:val="en"/>
              </w:rPr>
              <w:t>number of hours allocated for the course of a given type of classes </w:t>
            </w:r>
          </w:p>
        </w:tc>
      </w:tr>
      <w:tr w:rsidR="00870244" w:rsidRPr="002F4E53" w14:paraId="2AF664C7" w14:textId="77777777" w:rsidTr="00870244">
        <w:trPr>
          <w:trHeight w:val="3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1BF3EDC" w14:textId="77777777" w:rsidR="00870244" w:rsidRPr="002F4E53" w:rsidRDefault="00870244" w:rsidP="00870244">
            <w:pPr>
              <w:rPr>
                <w:rFonts w:ascii="Verdana" w:hAnsi="Verdana"/>
                <w:sz w:val="20"/>
                <w:szCs w:val="20"/>
                <w:lang w:val="en-GB"/>
              </w:rPr>
            </w:pPr>
          </w:p>
        </w:tc>
        <w:tc>
          <w:tcPr>
            <w:tcW w:w="6126"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DB6C5E" w14:textId="77777777" w:rsidR="00870244" w:rsidRPr="002F4E53" w:rsidRDefault="00870244" w:rsidP="00870244">
            <w:pPr>
              <w:textAlignment w:val="baseline"/>
              <w:rPr>
                <w:rFonts w:ascii="Verdana" w:hAnsi="Verdana"/>
                <w:sz w:val="20"/>
                <w:szCs w:val="20"/>
                <w:lang w:val="en-GB"/>
              </w:rPr>
            </w:pPr>
            <w:r w:rsidRPr="002F4E53">
              <w:rPr>
                <w:rFonts w:ascii="Verdana" w:hAnsi="Verdana"/>
                <w:sz w:val="20"/>
                <w:szCs w:val="20"/>
                <w:lang w:val="en"/>
              </w:rPr>
              <w:t>classes (according to the study plan) with the instructor: </w:t>
            </w:r>
          </w:p>
          <w:p w14:paraId="0CD9221A" w14:textId="77777777" w:rsidR="00870244" w:rsidRPr="002F4E53" w:rsidRDefault="00870244" w:rsidP="00870244">
            <w:pPr>
              <w:rPr>
                <w:rFonts w:ascii="Verdana" w:hAnsi="Verdana" w:cs="Calibri"/>
                <w:sz w:val="20"/>
                <w:szCs w:val="20"/>
                <w:lang w:val="en"/>
              </w:rPr>
            </w:pPr>
            <w:r w:rsidRPr="002F4E53">
              <w:rPr>
                <w:rFonts w:ascii="Verdana" w:hAnsi="Verdana" w:cs="Calibri"/>
                <w:sz w:val="20"/>
                <w:szCs w:val="20"/>
                <w:lang w:val="en"/>
              </w:rPr>
              <w:t xml:space="preserve">- seminar: 25 </w:t>
            </w:r>
          </w:p>
          <w:p w14:paraId="00FDEBA8" w14:textId="77777777" w:rsidR="00870244" w:rsidRPr="002F4E53" w:rsidRDefault="00870244" w:rsidP="002F4E53">
            <w:pPr>
              <w:rPr>
                <w:rFonts w:ascii="Verdana" w:hAnsi="Verdana"/>
                <w:sz w:val="20"/>
                <w:szCs w:val="20"/>
              </w:rPr>
            </w:pPr>
          </w:p>
        </w:tc>
        <w:tc>
          <w:tcPr>
            <w:tcW w:w="2343" w:type="dxa"/>
            <w:tcBorders>
              <w:top w:val="single" w:sz="6" w:space="0" w:color="auto"/>
              <w:left w:val="single" w:sz="6" w:space="0" w:color="auto"/>
              <w:bottom w:val="single" w:sz="6" w:space="0" w:color="auto"/>
              <w:right w:val="single" w:sz="6" w:space="0" w:color="auto"/>
            </w:tcBorders>
            <w:shd w:val="clear" w:color="auto" w:fill="auto"/>
            <w:hideMark/>
          </w:tcPr>
          <w:p w14:paraId="284645F4" w14:textId="77777777" w:rsidR="00870244" w:rsidRPr="002F4E53" w:rsidRDefault="002F4E53" w:rsidP="00870244">
            <w:pPr>
              <w:spacing w:before="100" w:beforeAutospacing="1" w:after="100" w:afterAutospacing="1"/>
              <w:jc w:val="center"/>
              <w:textAlignment w:val="baseline"/>
              <w:rPr>
                <w:rFonts w:ascii="Verdana" w:hAnsi="Verdana"/>
                <w:sz w:val="20"/>
                <w:szCs w:val="20"/>
              </w:rPr>
            </w:pPr>
            <w:r w:rsidRPr="002F4E53">
              <w:rPr>
                <w:rFonts w:ascii="Verdana" w:hAnsi="Verdana"/>
                <w:sz w:val="20"/>
                <w:szCs w:val="20"/>
                <w:lang w:eastAsia="en-US"/>
              </w:rPr>
              <w:t>25</w:t>
            </w:r>
          </w:p>
        </w:tc>
      </w:tr>
      <w:tr w:rsidR="00870244" w:rsidRPr="002F4E53" w14:paraId="7753005F" w14:textId="77777777" w:rsidTr="00870244">
        <w:trPr>
          <w:trHeight w:val="4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985020B" w14:textId="77777777" w:rsidR="00870244" w:rsidRPr="002F4E53" w:rsidRDefault="00870244" w:rsidP="00870244">
            <w:pPr>
              <w:rPr>
                <w:rFonts w:ascii="Verdana" w:hAnsi="Verdana"/>
                <w:sz w:val="20"/>
                <w:szCs w:val="20"/>
              </w:rPr>
            </w:pPr>
          </w:p>
        </w:tc>
        <w:tc>
          <w:tcPr>
            <w:tcW w:w="6126" w:type="dxa"/>
            <w:gridSpan w:val="2"/>
            <w:tcBorders>
              <w:top w:val="single" w:sz="6" w:space="0" w:color="auto"/>
              <w:left w:val="single" w:sz="6" w:space="0" w:color="auto"/>
              <w:bottom w:val="single" w:sz="6" w:space="0" w:color="auto"/>
              <w:right w:val="single" w:sz="6" w:space="0" w:color="auto"/>
            </w:tcBorders>
            <w:shd w:val="clear" w:color="auto" w:fill="auto"/>
            <w:hideMark/>
          </w:tcPr>
          <w:p w14:paraId="0EAC36BB" w14:textId="77777777" w:rsidR="00870244" w:rsidRPr="002F4E53" w:rsidRDefault="00870244" w:rsidP="00870244">
            <w:pPr>
              <w:textAlignment w:val="baseline"/>
              <w:rPr>
                <w:rFonts w:ascii="Verdana" w:hAnsi="Verdana"/>
                <w:sz w:val="20"/>
                <w:szCs w:val="20"/>
                <w:lang w:val="en-GB"/>
              </w:rPr>
            </w:pPr>
            <w:r w:rsidRPr="002F4E53">
              <w:rPr>
                <w:rFonts w:ascii="Verdana" w:hAnsi="Verdana"/>
                <w:sz w:val="20"/>
                <w:szCs w:val="20"/>
                <w:lang w:val="en"/>
              </w:rPr>
              <w:t>student's own work (including participation in group work) e.g.: </w:t>
            </w:r>
          </w:p>
          <w:p w14:paraId="7FBC4DBD" w14:textId="77777777" w:rsidR="00870244" w:rsidRPr="002F4E53" w:rsidRDefault="00870244" w:rsidP="00870244">
            <w:pPr>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 xml:space="preserve">- preparation for classes: </w:t>
            </w:r>
            <w:r w:rsidR="002F4E53" w:rsidRPr="002F4E53">
              <w:rPr>
                <w:rStyle w:val="rynqvb"/>
                <w:rFonts w:ascii="Verdana" w:hAnsi="Verdana" w:cstheme="minorHAnsi"/>
                <w:sz w:val="20"/>
                <w:szCs w:val="20"/>
                <w:lang w:val="en"/>
              </w:rPr>
              <w:t>5</w:t>
            </w:r>
            <w:r w:rsidRPr="002F4E53">
              <w:rPr>
                <w:rStyle w:val="rynqvb"/>
                <w:rFonts w:ascii="Verdana" w:hAnsi="Verdana" w:cstheme="minorHAnsi"/>
                <w:sz w:val="20"/>
                <w:szCs w:val="20"/>
                <w:lang w:val="en"/>
              </w:rPr>
              <w:t xml:space="preserve"> </w:t>
            </w:r>
          </w:p>
          <w:p w14:paraId="75FF597F" w14:textId="77777777" w:rsidR="00870244" w:rsidRPr="002F4E53" w:rsidRDefault="00870244" w:rsidP="00870244">
            <w:pPr>
              <w:textAlignment w:val="baseline"/>
              <w:rPr>
                <w:rStyle w:val="rynqvb"/>
                <w:rFonts w:ascii="Verdana" w:hAnsi="Verdana" w:cstheme="minorHAnsi"/>
                <w:sz w:val="20"/>
                <w:szCs w:val="20"/>
                <w:lang w:val="en"/>
              </w:rPr>
            </w:pPr>
            <w:r w:rsidRPr="002F4E53">
              <w:rPr>
                <w:rStyle w:val="rynqvb"/>
                <w:rFonts w:ascii="Verdana" w:hAnsi="Verdana" w:cstheme="minorHAnsi"/>
                <w:sz w:val="20"/>
                <w:szCs w:val="20"/>
                <w:lang w:val="en"/>
              </w:rPr>
              <w:t xml:space="preserve">- reading the indicated literature: 10 </w:t>
            </w:r>
          </w:p>
          <w:p w14:paraId="6019577E" w14:textId="77777777" w:rsidR="00870244" w:rsidRPr="002F4E53" w:rsidRDefault="00870244" w:rsidP="00870244">
            <w:pPr>
              <w:textAlignment w:val="baseline"/>
              <w:rPr>
                <w:rFonts w:ascii="Verdana" w:hAnsi="Verdana"/>
                <w:sz w:val="20"/>
                <w:szCs w:val="20"/>
                <w:lang w:val="en-GB"/>
              </w:rPr>
            </w:pPr>
            <w:r w:rsidRPr="002F4E53">
              <w:rPr>
                <w:rStyle w:val="rynqvb"/>
                <w:rFonts w:ascii="Verdana" w:hAnsi="Verdana" w:cstheme="minorHAnsi"/>
                <w:sz w:val="20"/>
                <w:szCs w:val="20"/>
                <w:lang w:val="en"/>
              </w:rPr>
              <w:t>- preparation of a presentation, a journal of reflections: 10</w:t>
            </w:r>
          </w:p>
        </w:tc>
        <w:tc>
          <w:tcPr>
            <w:tcW w:w="2343" w:type="dxa"/>
            <w:tcBorders>
              <w:top w:val="single" w:sz="6" w:space="0" w:color="auto"/>
              <w:left w:val="single" w:sz="6" w:space="0" w:color="auto"/>
              <w:bottom w:val="single" w:sz="6" w:space="0" w:color="auto"/>
              <w:right w:val="single" w:sz="6" w:space="0" w:color="auto"/>
            </w:tcBorders>
            <w:shd w:val="clear" w:color="auto" w:fill="auto"/>
            <w:hideMark/>
          </w:tcPr>
          <w:p w14:paraId="473E6E71" w14:textId="77777777" w:rsidR="00870244" w:rsidRPr="002F4E53" w:rsidRDefault="00870244" w:rsidP="00870244">
            <w:pPr>
              <w:spacing w:before="100" w:beforeAutospacing="1" w:after="100" w:afterAutospacing="1" w:line="276" w:lineRule="auto"/>
              <w:jc w:val="center"/>
              <w:textAlignment w:val="baseline"/>
              <w:rPr>
                <w:rFonts w:ascii="Verdana" w:hAnsi="Verdana"/>
                <w:sz w:val="20"/>
                <w:szCs w:val="20"/>
                <w:lang w:val="en-GB" w:eastAsia="en-US"/>
              </w:rPr>
            </w:pPr>
          </w:p>
          <w:p w14:paraId="411FAD95" w14:textId="77777777" w:rsidR="00870244" w:rsidRPr="002F4E53" w:rsidRDefault="002F4E53" w:rsidP="00870244">
            <w:pPr>
              <w:spacing w:before="100" w:beforeAutospacing="1" w:after="100" w:afterAutospacing="1"/>
              <w:jc w:val="center"/>
              <w:textAlignment w:val="baseline"/>
              <w:rPr>
                <w:rFonts w:ascii="Verdana" w:hAnsi="Verdana"/>
                <w:sz w:val="20"/>
                <w:szCs w:val="20"/>
                <w:lang w:val="en-GB"/>
              </w:rPr>
            </w:pPr>
            <w:r w:rsidRPr="002F4E53">
              <w:rPr>
                <w:rFonts w:ascii="Verdana" w:hAnsi="Verdana"/>
                <w:sz w:val="20"/>
                <w:szCs w:val="20"/>
                <w:lang w:eastAsia="en-US"/>
              </w:rPr>
              <w:t>25</w:t>
            </w:r>
          </w:p>
        </w:tc>
      </w:tr>
      <w:tr w:rsidR="00870244" w:rsidRPr="002F4E53" w14:paraId="232D92A1" w14:textId="77777777" w:rsidTr="008702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423525" w14:textId="77777777" w:rsidR="00870244" w:rsidRPr="002F4E53" w:rsidRDefault="00870244" w:rsidP="00870244">
            <w:pPr>
              <w:rPr>
                <w:rFonts w:ascii="Verdana" w:hAnsi="Verdana"/>
                <w:sz w:val="20"/>
                <w:szCs w:val="20"/>
                <w:lang w:val="en-GB"/>
              </w:rPr>
            </w:pPr>
          </w:p>
        </w:tc>
        <w:tc>
          <w:tcPr>
            <w:tcW w:w="6126" w:type="dxa"/>
            <w:gridSpan w:val="2"/>
            <w:tcBorders>
              <w:top w:val="single" w:sz="6" w:space="0" w:color="auto"/>
              <w:left w:val="single" w:sz="6" w:space="0" w:color="auto"/>
              <w:bottom w:val="single" w:sz="6" w:space="0" w:color="auto"/>
              <w:right w:val="single" w:sz="6" w:space="0" w:color="auto"/>
            </w:tcBorders>
            <w:shd w:val="clear" w:color="auto" w:fill="auto"/>
            <w:hideMark/>
          </w:tcPr>
          <w:p w14:paraId="74FDB75C" w14:textId="77777777" w:rsidR="00870244" w:rsidRPr="002F4E53" w:rsidRDefault="00870244" w:rsidP="00870244">
            <w:pPr>
              <w:spacing w:before="100" w:beforeAutospacing="1" w:after="100" w:afterAutospacing="1"/>
              <w:textAlignment w:val="baseline"/>
              <w:rPr>
                <w:rFonts w:ascii="Verdana" w:hAnsi="Verdana"/>
                <w:sz w:val="20"/>
                <w:szCs w:val="20"/>
                <w:lang w:val="en-GB"/>
              </w:rPr>
            </w:pPr>
            <w:r w:rsidRPr="002F4E53">
              <w:rPr>
                <w:rFonts w:ascii="Verdana" w:hAnsi="Verdana"/>
                <w:sz w:val="20"/>
                <w:szCs w:val="20"/>
                <w:lang w:val="en"/>
              </w:rPr>
              <w:t>Total number of class hours </w:t>
            </w:r>
          </w:p>
        </w:tc>
        <w:tc>
          <w:tcPr>
            <w:tcW w:w="2343" w:type="dxa"/>
            <w:tcBorders>
              <w:top w:val="single" w:sz="6" w:space="0" w:color="auto"/>
              <w:left w:val="single" w:sz="6" w:space="0" w:color="auto"/>
              <w:bottom w:val="single" w:sz="6" w:space="0" w:color="auto"/>
              <w:right w:val="single" w:sz="6" w:space="0" w:color="auto"/>
            </w:tcBorders>
            <w:shd w:val="clear" w:color="auto" w:fill="auto"/>
            <w:hideMark/>
          </w:tcPr>
          <w:p w14:paraId="44704C58" w14:textId="77777777" w:rsidR="00870244" w:rsidRPr="002F4E53" w:rsidRDefault="002F4E53" w:rsidP="00870244">
            <w:pPr>
              <w:spacing w:before="100" w:beforeAutospacing="1" w:after="100" w:afterAutospacing="1"/>
              <w:jc w:val="center"/>
              <w:textAlignment w:val="baseline"/>
              <w:rPr>
                <w:rFonts w:ascii="Verdana" w:hAnsi="Verdana"/>
                <w:sz w:val="20"/>
                <w:szCs w:val="20"/>
                <w:lang w:val="en-GB"/>
              </w:rPr>
            </w:pPr>
            <w:r w:rsidRPr="002F4E53">
              <w:rPr>
                <w:rFonts w:ascii="Verdana" w:hAnsi="Verdana"/>
                <w:sz w:val="20"/>
                <w:szCs w:val="20"/>
                <w:lang w:eastAsia="en-US"/>
              </w:rPr>
              <w:t>50</w:t>
            </w:r>
          </w:p>
        </w:tc>
      </w:tr>
      <w:tr w:rsidR="00870244" w:rsidRPr="002F4E53" w14:paraId="1ED7973C" w14:textId="77777777" w:rsidTr="008702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65EE8FB" w14:textId="77777777" w:rsidR="00870244" w:rsidRPr="002F4E53" w:rsidRDefault="00870244" w:rsidP="00870244">
            <w:pPr>
              <w:rPr>
                <w:rFonts w:ascii="Verdana" w:hAnsi="Verdana"/>
                <w:sz w:val="20"/>
                <w:szCs w:val="20"/>
                <w:lang w:val="en-GB"/>
              </w:rPr>
            </w:pPr>
          </w:p>
        </w:tc>
        <w:tc>
          <w:tcPr>
            <w:tcW w:w="6126"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1CAB65" w14:textId="77777777" w:rsidR="00870244" w:rsidRPr="002F4E53" w:rsidRDefault="00870244" w:rsidP="00870244">
            <w:pPr>
              <w:spacing w:before="100" w:beforeAutospacing="1" w:after="100" w:afterAutospacing="1"/>
              <w:textAlignment w:val="baseline"/>
              <w:rPr>
                <w:rFonts w:ascii="Verdana" w:hAnsi="Verdana"/>
                <w:sz w:val="20"/>
                <w:szCs w:val="20"/>
                <w:lang w:val="en-GB"/>
              </w:rPr>
            </w:pPr>
            <w:r w:rsidRPr="002F4E53">
              <w:rPr>
                <w:rFonts w:ascii="Verdana" w:hAnsi="Verdana"/>
                <w:sz w:val="20"/>
                <w:szCs w:val="20"/>
                <w:lang w:val="en"/>
              </w:rPr>
              <w:t xml:space="preserve">Number of ECTS credits </w:t>
            </w:r>
            <w:r w:rsidRPr="002F4E53">
              <w:rPr>
                <w:rFonts w:ascii="Verdana" w:hAnsi="Verdana"/>
                <w:i/>
                <w:iCs/>
                <w:sz w:val="20"/>
                <w:szCs w:val="20"/>
                <w:lang w:val="en"/>
              </w:rPr>
              <w:t>(if required</w:t>
            </w:r>
            <w:r w:rsidRPr="002F4E53">
              <w:rPr>
                <w:rFonts w:ascii="Verdana" w:hAnsi="Verdana"/>
                <w:sz w:val="20"/>
                <w:szCs w:val="20"/>
                <w:lang w:val="en"/>
              </w:rPr>
              <w:t>) </w:t>
            </w:r>
          </w:p>
        </w:tc>
        <w:tc>
          <w:tcPr>
            <w:tcW w:w="2343" w:type="dxa"/>
            <w:tcBorders>
              <w:top w:val="single" w:sz="6" w:space="0" w:color="auto"/>
              <w:left w:val="single" w:sz="6" w:space="0" w:color="auto"/>
              <w:bottom w:val="single" w:sz="6" w:space="0" w:color="auto"/>
              <w:right w:val="single" w:sz="6" w:space="0" w:color="auto"/>
            </w:tcBorders>
            <w:shd w:val="clear" w:color="auto" w:fill="auto"/>
            <w:hideMark/>
          </w:tcPr>
          <w:p w14:paraId="40E7FCBC" w14:textId="77777777" w:rsidR="00870244" w:rsidRPr="002F4E53" w:rsidRDefault="00870244" w:rsidP="00870244">
            <w:pPr>
              <w:spacing w:before="100" w:beforeAutospacing="1" w:after="100" w:afterAutospacing="1"/>
              <w:jc w:val="center"/>
              <w:textAlignment w:val="baseline"/>
              <w:rPr>
                <w:rFonts w:ascii="Verdana" w:hAnsi="Verdana"/>
                <w:sz w:val="20"/>
                <w:szCs w:val="20"/>
                <w:lang w:val="en-GB"/>
              </w:rPr>
            </w:pPr>
            <w:r w:rsidRPr="002F4E53">
              <w:rPr>
                <w:rFonts w:ascii="Verdana" w:hAnsi="Verdana"/>
                <w:sz w:val="20"/>
                <w:szCs w:val="20"/>
                <w:lang w:eastAsia="en-US"/>
              </w:rPr>
              <w:t>2</w:t>
            </w:r>
          </w:p>
        </w:tc>
      </w:tr>
    </w:tbl>
    <w:p w14:paraId="4FD19198" w14:textId="77777777" w:rsidR="005531DE" w:rsidRDefault="005531DE" w:rsidP="002F4E53">
      <w:pPr>
        <w:tabs>
          <w:tab w:val="left" w:pos="1275"/>
        </w:tabs>
        <w:spacing w:before="100" w:beforeAutospacing="1" w:after="100" w:afterAutospacing="1"/>
        <w:textAlignment w:val="baseline"/>
      </w:pPr>
    </w:p>
    <w:sectPr w:rsidR="005531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22F17"/>
    <w:multiLevelType w:val="hybridMultilevel"/>
    <w:tmpl w:val="46E2A0FC"/>
    <w:lvl w:ilvl="0" w:tplc="657CC7BC">
      <w:start w:val="1"/>
      <w:numFmt w:val="decimal"/>
      <w:lvlText w:val="%1."/>
      <w:lvlJc w:val="left"/>
      <w:pPr>
        <w:ind w:left="720" w:hanging="360"/>
      </w:pPr>
      <w:rPr>
        <w:rFonts w:ascii="Verdana" w:hAnsi="Verdana"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752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YwMzQ2sTAwMDQ3NzRX0lEKTi0uzszPAykwrAUAGrWwQiwAAAA="/>
  </w:docVars>
  <w:rsids>
    <w:rsidRoot w:val="00044173"/>
    <w:rsid w:val="00044173"/>
    <w:rsid w:val="000A488D"/>
    <w:rsid w:val="002F4E53"/>
    <w:rsid w:val="005531DE"/>
    <w:rsid w:val="006312B4"/>
    <w:rsid w:val="00734C22"/>
    <w:rsid w:val="00783879"/>
    <w:rsid w:val="007A518A"/>
    <w:rsid w:val="008661FD"/>
    <w:rsid w:val="00870244"/>
    <w:rsid w:val="00927DDF"/>
    <w:rsid w:val="009B3CA0"/>
    <w:rsid w:val="00A9199A"/>
    <w:rsid w:val="00AA14DB"/>
    <w:rsid w:val="00C223E0"/>
    <w:rsid w:val="00C94326"/>
    <w:rsid w:val="00CA51AC"/>
    <w:rsid w:val="00CE7599"/>
    <w:rsid w:val="00CF6C46"/>
    <w:rsid w:val="00D47FFB"/>
    <w:rsid w:val="00DE2BC8"/>
    <w:rsid w:val="00E465EB"/>
    <w:rsid w:val="00FB53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BBC604"/>
  <w15:chartTrackingRefBased/>
  <w15:docId w15:val="{85D689E0-0C47-4382-AD0F-0DAF6A80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88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88D"/>
    <w:pPr>
      <w:spacing w:after="200" w:line="276" w:lineRule="auto"/>
      <w:ind w:left="720"/>
      <w:contextualSpacing/>
    </w:pPr>
    <w:rPr>
      <w:rFonts w:ascii="Calibri" w:eastAsia="Calibri" w:hAnsi="Calibri"/>
      <w:sz w:val="22"/>
      <w:szCs w:val="22"/>
      <w:lang w:eastAsia="en-US"/>
    </w:rPr>
  </w:style>
  <w:style w:type="character" w:customStyle="1" w:styleId="rynqvb">
    <w:name w:val="rynqvb"/>
    <w:basedOn w:val="Domylnaczcionkaakapitu"/>
    <w:rsid w:val="00E465EB"/>
  </w:style>
  <w:style w:type="character" w:customStyle="1" w:styleId="hwtze">
    <w:name w:val="hwtze"/>
    <w:basedOn w:val="Domylnaczcionkaakapitu"/>
    <w:rsid w:val="006312B4"/>
  </w:style>
  <w:style w:type="character" w:customStyle="1" w:styleId="normaltextrun">
    <w:name w:val="normaltextrun"/>
    <w:basedOn w:val="Domylnaczcionkaakapitu"/>
    <w:rsid w:val="006312B4"/>
  </w:style>
  <w:style w:type="character" w:customStyle="1" w:styleId="eop">
    <w:name w:val="eop"/>
    <w:basedOn w:val="Domylnaczcionkaakapitu"/>
    <w:rsid w:val="006312B4"/>
  </w:style>
  <w:style w:type="character" w:styleId="Hipercze">
    <w:name w:val="Hyperlink"/>
    <w:basedOn w:val="Domylnaczcionkaakapitu"/>
    <w:uiPriority w:val="99"/>
    <w:unhideWhenUsed/>
    <w:rsid w:val="00870244"/>
    <w:rPr>
      <w:color w:val="0000FF"/>
      <w:u w:val="single"/>
    </w:rPr>
  </w:style>
  <w:style w:type="character" w:styleId="UyteHipercze">
    <w:name w:val="FollowedHyperlink"/>
    <w:basedOn w:val="Domylnaczcionkaakapitu"/>
    <w:uiPriority w:val="99"/>
    <w:semiHidden/>
    <w:unhideWhenUsed/>
    <w:rsid w:val="008702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5381">
      <w:bodyDiv w:val="1"/>
      <w:marLeft w:val="0"/>
      <w:marRight w:val="0"/>
      <w:marTop w:val="0"/>
      <w:marBottom w:val="0"/>
      <w:divBdr>
        <w:top w:val="none" w:sz="0" w:space="0" w:color="auto"/>
        <w:left w:val="none" w:sz="0" w:space="0" w:color="auto"/>
        <w:bottom w:val="none" w:sz="0" w:space="0" w:color="auto"/>
        <w:right w:val="none" w:sz="0" w:space="0" w:color="auto"/>
      </w:divBdr>
      <w:divsChild>
        <w:div w:id="403726726">
          <w:marLeft w:val="0"/>
          <w:marRight w:val="0"/>
          <w:marTop w:val="0"/>
          <w:marBottom w:val="0"/>
          <w:divBdr>
            <w:top w:val="none" w:sz="0" w:space="0" w:color="auto"/>
            <w:left w:val="none" w:sz="0" w:space="0" w:color="auto"/>
            <w:bottom w:val="none" w:sz="0" w:space="0" w:color="auto"/>
            <w:right w:val="none" w:sz="0" w:space="0" w:color="auto"/>
          </w:divBdr>
        </w:div>
      </w:divsChild>
    </w:div>
    <w:div w:id="64573436">
      <w:bodyDiv w:val="1"/>
      <w:marLeft w:val="0"/>
      <w:marRight w:val="0"/>
      <w:marTop w:val="0"/>
      <w:marBottom w:val="0"/>
      <w:divBdr>
        <w:top w:val="none" w:sz="0" w:space="0" w:color="auto"/>
        <w:left w:val="none" w:sz="0" w:space="0" w:color="auto"/>
        <w:bottom w:val="none" w:sz="0" w:space="0" w:color="auto"/>
        <w:right w:val="none" w:sz="0" w:space="0" w:color="auto"/>
      </w:divBdr>
    </w:div>
    <w:div w:id="699207716">
      <w:bodyDiv w:val="1"/>
      <w:marLeft w:val="0"/>
      <w:marRight w:val="0"/>
      <w:marTop w:val="0"/>
      <w:marBottom w:val="0"/>
      <w:divBdr>
        <w:top w:val="none" w:sz="0" w:space="0" w:color="auto"/>
        <w:left w:val="none" w:sz="0" w:space="0" w:color="auto"/>
        <w:bottom w:val="none" w:sz="0" w:space="0" w:color="auto"/>
        <w:right w:val="none" w:sz="0" w:space="0" w:color="auto"/>
      </w:divBdr>
      <w:divsChild>
        <w:div w:id="997071168">
          <w:marLeft w:val="0"/>
          <w:marRight w:val="0"/>
          <w:marTop w:val="0"/>
          <w:marBottom w:val="0"/>
          <w:divBdr>
            <w:top w:val="none" w:sz="0" w:space="0" w:color="auto"/>
            <w:left w:val="none" w:sz="0" w:space="0" w:color="auto"/>
            <w:bottom w:val="none" w:sz="0" w:space="0" w:color="auto"/>
            <w:right w:val="none" w:sz="0" w:space="0" w:color="auto"/>
          </w:divBdr>
        </w:div>
      </w:divsChild>
    </w:div>
    <w:div w:id="117171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ni.gov/files/ODNI/documents/assessments/GlobalTrends_2040.pdf" TargetMode="External"/><Relationship Id="rId3" Type="http://schemas.openxmlformats.org/officeDocument/2006/relationships/settings" Target="settings.xml"/><Relationship Id="rId7" Type="http://schemas.openxmlformats.org/officeDocument/2006/relationships/hyperlink" Target="http://circulareconomy.europa.eu/platfo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ea.europa.eu/en/analysis/publications/accelerating-the-circular-economy" TargetMode="External"/><Relationship Id="rId11" Type="http://schemas.openxmlformats.org/officeDocument/2006/relationships/theme" Target="theme/theme1.xml"/><Relationship Id="rId5" Type="http://schemas.openxmlformats.org/officeDocument/2006/relationships/hyperlink" Target="https://environment.ec.europa.eu/strategy/circular-economy-action-plan_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iamadras.org/trend-compendium-2050-six-megatrends-that-will-shape-the-worl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754</Words>
  <Characters>5270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Porowska</dc:creator>
  <cp:keywords/>
  <dc:description/>
  <cp:lastModifiedBy>Magda Basta</cp:lastModifiedBy>
  <cp:revision>6</cp:revision>
  <dcterms:created xsi:type="dcterms:W3CDTF">2025-02-03T14:08:00Z</dcterms:created>
  <dcterms:modified xsi:type="dcterms:W3CDTF">2025-05-22T08:34:00Z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3236aea25d500cd3ed25b6a73d8b1a7e7303569f7ffaa7a066a36ff385d6595c</vt:lpwstr>
  </property>
</Properties>
</file>