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944E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E9944EE" w14:textId="109AA591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</w:t>
      </w:r>
    </w:p>
    <w:p w14:paraId="0E9944E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66645" w14:paraId="0E9944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4F0" w14:textId="77777777" w:rsidR="008E7503" w:rsidRPr="00864E2D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4F1" w14:textId="77777777" w:rsidR="008E7503" w:rsidRPr="00864E2D" w:rsidRDefault="008E7503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E9944F2" w14:textId="77777777" w:rsidR="00B614BC" w:rsidRPr="00266421" w:rsidRDefault="00B614BC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>Spektrometria</w:t>
            </w:r>
            <w:proofErr w:type="spellEnd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 xml:space="preserve"> mas </w:t>
            </w:r>
            <w:proofErr w:type="spellStart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>techniki</w:t>
            </w:r>
            <w:proofErr w:type="spellEnd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>izotopowe</w:t>
            </w:r>
            <w:proofErr w:type="spellEnd"/>
          </w:p>
          <w:p w14:paraId="0E9944F3" w14:textId="77777777" w:rsidR="008E7503" w:rsidRPr="00B614BC" w:rsidRDefault="00B614BC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614BC">
              <w:rPr>
                <w:rFonts w:ascii="Verdana" w:hAnsi="Verdana"/>
                <w:sz w:val="20"/>
                <w:szCs w:val="20"/>
                <w:lang w:val="en-GB"/>
              </w:rPr>
              <w:t>Mass spectrometry and isotope techniques</w:t>
            </w:r>
          </w:p>
        </w:tc>
      </w:tr>
      <w:tr w:rsidR="008E7503" w:rsidRPr="00864E2D" w14:paraId="0E9944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4F5" w14:textId="77777777" w:rsidR="008E7503" w:rsidRPr="00B614BC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4F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E9944F7" w14:textId="77777777" w:rsidR="00915C4B" w:rsidRPr="00864E2D" w:rsidRDefault="00C8307B" w:rsidP="00A6664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E9944F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4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4F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E9944FB" w14:textId="77777777"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E99450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4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4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E9944FF" w14:textId="77777777" w:rsidR="008E7503" w:rsidRPr="00864E2D" w:rsidRDefault="00C8307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hyperlink r:id="rId5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Petrologii Eksperymentalnej</w:t>
              </w:r>
            </w:hyperlink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hyperlink r:id="rId6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Geologii Stosowanej, Geochemii i Gospodarki Środowiskiem</w:t>
              </w:r>
            </w:hyperlink>
          </w:p>
        </w:tc>
      </w:tr>
      <w:tr w:rsidR="008E7503" w:rsidRPr="00D1473F" w14:paraId="0E9945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0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E994503" w14:textId="77777777" w:rsidR="008E7503" w:rsidRPr="00A6664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6645">
              <w:rPr>
                <w:rFonts w:ascii="Verdana" w:hAnsi="Verdana"/>
                <w:sz w:val="20"/>
                <w:szCs w:val="20"/>
              </w:rPr>
              <w:t>USOS</w:t>
            </w:r>
            <w:r w:rsidR="00D1473F" w:rsidRPr="00A66645">
              <w:rPr>
                <w:rFonts w:ascii="Verdana" w:hAnsi="Verdana"/>
                <w:sz w:val="20"/>
                <w:szCs w:val="20"/>
              </w:rPr>
              <w:t xml:space="preserve"> 76-OS-AS-S2-E3-SMTI</w:t>
            </w:r>
          </w:p>
        </w:tc>
      </w:tr>
      <w:tr w:rsidR="008E7503" w:rsidRPr="00864E2D" w14:paraId="0E9945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05" w14:textId="77777777" w:rsidR="008E7503" w:rsidRPr="00A6664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0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E994507" w14:textId="77777777" w:rsidR="008E7503" w:rsidRPr="00864E2D" w:rsidRDefault="00B614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D35607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na specjalności Analityka Środowiskowa</w:t>
            </w:r>
          </w:p>
        </w:tc>
      </w:tr>
      <w:tr w:rsidR="008E7503" w:rsidRPr="00864E2D" w14:paraId="0E9945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0A" w14:textId="17CE5890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0E99450B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14:paraId="0E9945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0E" w14:textId="62283838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E99450F" w14:textId="77777777" w:rsidR="008E7503" w:rsidRPr="00864E2D" w:rsidRDefault="00C8307B" w:rsidP="00915C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614B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0E9945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1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E994513" w14:textId="77777777" w:rsidR="008E7503" w:rsidRPr="00864E2D" w:rsidRDefault="00D3560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E9945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1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E994517" w14:textId="77777777" w:rsidR="008E7503" w:rsidRPr="00864E2D" w:rsidRDefault="00D35607" w:rsidP="00D356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0E9945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19" w14:textId="77777777" w:rsidR="008E7503" w:rsidRPr="00864E2D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1A" w14:textId="77777777" w:rsidR="008E7503" w:rsidRDefault="008E7503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E99451B" w14:textId="77777777" w:rsidR="00C8307B" w:rsidRDefault="00C8307B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614BC">
              <w:rPr>
                <w:rFonts w:ascii="Verdana" w:hAnsi="Verdana"/>
                <w:sz w:val="20"/>
                <w:szCs w:val="20"/>
              </w:rPr>
              <w:t>30</w:t>
            </w:r>
          </w:p>
          <w:p w14:paraId="0E99451C" w14:textId="77777777" w:rsidR="00D35607" w:rsidRDefault="00D35607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B614BC">
              <w:rPr>
                <w:rFonts w:ascii="Verdana" w:hAnsi="Verdana"/>
                <w:sz w:val="20"/>
                <w:szCs w:val="20"/>
              </w:rPr>
              <w:t>5</w:t>
            </w:r>
          </w:p>
          <w:p w14:paraId="0E99451D" w14:textId="77777777" w:rsidR="00B614BC" w:rsidRDefault="0017555D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B614BC">
              <w:rPr>
                <w:rFonts w:ascii="Verdana" w:hAnsi="Verdana"/>
                <w:sz w:val="20"/>
                <w:szCs w:val="20"/>
              </w:rPr>
              <w:t>: 10</w:t>
            </w:r>
          </w:p>
          <w:p w14:paraId="0E99451E" w14:textId="77777777" w:rsidR="008E7503" w:rsidRDefault="008E7503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E99451F" w14:textId="77777777" w:rsidR="00B614BC" w:rsidRPr="00B614BC" w:rsidRDefault="00B614BC" w:rsidP="00EC0DA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wykład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multimedialny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, prezentacja (multimedialna)</w:t>
            </w:r>
          </w:p>
          <w:p w14:paraId="0E994520" w14:textId="77777777" w:rsidR="00B614BC" w:rsidRPr="00B614BC" w:rsidRDefault="00B614BC" w:rsidP="00EC0DA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ćwiczenia praktyczne (rozwiązywanie zadań prowadzące do osiągnięcia wprawy i biegłości w normalizacji i obliczeniach zagadnień izotopowych)</w:t>
            </w:r>
          </w:p>
          <w:p w14:paraId="0E994521" w14:textId="77777777" w:rsidR="00B614BC" w:rsidRPr="00C8307B" w:rsidRDefault="00B614BC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ćwiczenia laboratoryjne (zadania wykonywane w laboratorium polegające na preparatykach izotopowych) oraz asystowanie prowadzącemu w pomiarach na IRMS oraz CRDS</w:t>
            </w:r>
          </w:p>
        </w:tc>
      </w:tr>
      <w:tr w:rsidR="008E7503" w:rsidRPr="00864E2D" w14:paraId="0E9945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23" w14:textId="77777777" w:rsidR="008E7503" w:rsidRPr="00864E2D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2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E99452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D35607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D3560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D35607">
              <w:rPr>
                <w:rFonts w:ascii="Verdana" w:hAnsi="Verdana"/>
                <w:sz w:val="20"/>
                <w:szCs w:val="20"/>
              </w:rPr>
              <w:t>,</w:t>
            </w:r>
            <w:r w:rsidR="00D35607" w:rsidRP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>Maciej Górka</w:t>
            </w:r>
          </w:p>
          <w:p w14:paraId="0E994526" w14:textId="77777777" w:rsidR="008E7503" w:rsidRDefault="00C8307B" w:rsidP="00FD56D2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</w:t>
            </w:r>
            <w:proofErr w:type="spellStart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</w:p>
          <w:p w14:paraId="0E994527" w14:textId="77777777" w:rsidR="00D35607" w:rsidRDefault="00D35607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35607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 xml:space="preserve"> 1</w:t>
            </w:r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</w:t>
            </w:r>
            <w:proofErr w:type="spellStart"/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, Maciej Górka</w:t>
            </w:r>
          </w:p>
          <w:p w14:paraId="0E994528" w14:textId="77777777" w:rsidR="00B614BC" w:rsidRPr="00864E2D" w:rsidRDefault="00B614BC" w:rsidP="00B614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Prowadzący laboratorium:</w:t>
            </w:r>
            <w:r>
              <w:t xml:space="preserve"> </w:t>
            </w:r>
            <w:r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</w:t>
            </w:r>
            <w:proofErr w:type="spellStart"/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, Maciej Górka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B614BC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 xml:space="preserve"> 2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dr Marta Jakubiak</w:t>
            </w:r>
          </w:p>
        </w:tc>
      </w:tr>
      <w:tr w:rsidR="008E7503" w:rsidRPr="00864E2D" w14:paraId="0E99452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2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2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E99452C" w14:textId="77777777" w:rsidR="008E7503" w:rsidRPr="00864E2D" w:rsidRDefault="00266421" w:rsidP="00C2793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Wiedza, umiejętności i kompetencje społeczne z zakresu materiału fi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zyk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</w:t>
            </w:r>
            <w:r w:rsidR="007F132A">
              <w:rPr>
                <w:rFonts w:ascii="Verdana" w:eastAsia="Times New Roman" w:hAnsi="Verdana"/>
                <w:sz w:val="20"/>
                <w:szCs w:val="20"/>
                <w:lang w:eastAsia="pl-PL"/>
              </w:rPr>
              <w:t>atematyk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7F132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chemii 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g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eochemi</w:t>
            </w:r>
            <w:r w:rsidR="00C2793D"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środowiska</w:t>
            </w:r>
          </w:p>
        </w:tc>
      </w:tr>
      <w:tr w:rsidR="008E7503" w:rsidRPr="00864E2D" w14:paraId="0E9945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2F" w14:textId="051C5103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2D25A5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E994530" w14:textId="77777777" w:rsidR="008E7503" w:rsidRPr="00864E2D" w:rsidRDefault="00AA660D" w:rsidP="00AA660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660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Zapoznanie studentów z wiedzę dotyczącą: podstaw ideowych spektrometrii mas (SM), głównych metod jonizacji próbki, analizatorów i detektorów. Znać zasadę i cel współpracy SM z chromatografią gazową, cieczową i plazmą wzbudzoną indukcyjnie.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Zaznajomienia studentów z techniką CRDS. </w:t>
            </w:r>
            <w:r w:rsidRPr="00AA660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Posiadać elementarną wiedzę interpretacji danych izotopowych izotopów trwałych O,H,S,C,N w naukach środowiskowych. Podać przykłady zastosowań technik i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zotopowych w technice i przemyśle</w:t>
            </w:r>
            <w:r w:rsidRPr="00AA660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0E99454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32" w14:textId="77777777" w:rsidR="008E7503" w:rsidRPr="00864E2D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33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0E994534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1.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 xml:space="preserve">Model budowy atomu (Thomsona, Rutherforda, Bohra, Schrödingera), promieniotwórczość naturalna, rodzaje cząstek 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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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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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), promieniotwórczość sztuczna, pojęcie izotopu.</w:t>
            </w:r>
          </w:p>
          <w:p w14:paraId="0E994535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2-3.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 xml:space="preserve">Definicja spektrometrii mas, historia odkryć, zakresy zastosowania. Podstawowy schemat ogólny spektrometru mas. Źródła jonów- metody jonizacji (EI,. CI, SIMS, FD, LD, PD, TSP, ES, ESI, API, ICP) </w:t>
            </w:r>
          </w:p>
          <w:p w14:paraId="0E994536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4-5.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>Pojęcia i zadania analizatora, Definicje zakresu mas, przepuszczalności i zdolności rozdzielczej. Rodzaje analizatorów (czas przelotu, kwadrupolowy, magnetyczny i magneto-elektrostatyczny). Spektrometry o więcej niż dwóch analizatorach. Pojęcie detektora, rodzaje detektorów (płyty fotograficzne, puszki Faradaya, powielacze elektronowe, detektory mikro-kanalikowe, fotopowielacze). Funkcje komputera (przetworniki ADC, DAC).</w:t>
            </w:r>
          </w:p>
          <w:p w14:paraId="0E994537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>Idea i schemat metody GC-MS (sprzężenia chromatografii gazowej ze spektrometria mas). Połączenia open-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split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i bezpośrednie. Spektrometr w metodzie GC-MS jako detektor selektywny i nieselektywny. Różnice pomiędzy GC-MS i GC-IRMS (sprzężenie chromatografii gazowej i spektrometrii mas oznaczającej stosunki izotopowe). Zakres zastosowań GC-IRMS. Definicja i idea działania ICP-MS (plazmy wzbudzonej indukcyjnie). Zasada działania palnika argonowego. Analizatory w metodzie ICP-MS. Przykłady zastosowań ICP-MS w naukach przyrodniczych.</w:t>
            </w:r>
          </w:p>
          <w:p w14:paraId="0E994538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7-8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>Tandemowy spektrometr mas (MS/MS) definicja, typy. HPLC-MS/MS (sprzężenie wysokosprawnej chromatografii cieczowej i spektrometrii mas) – typy jonizacji, zakresy zastosowań. MC-ICP-MS. Podstawy izotopowe pierwiastków lekkich (H, O, C, N, S), definicje (</w:t>
            </w:r>
            <w:r w:rsidRPr="00AA660D">
              <w:rPr>
                <w:rFonts w:ascii="Verdana" w:hAnsi="Verdana"/>
                <w:bCs/>
                <w:sz w:val="20"/>
                <w:szCs w:val="20"/>
              </w:rPr>
              <w:t>R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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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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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frakcjonowanie izotopowe, termometry izotopowe, metody przygotowania próbek do pomiaru stosunków izotopowych (off-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line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i on-line). Metody preparacji siarki z jonu siarczanowego, węgla z DIC-a, tlenu i wodoru z wody, tlenu z minerałów tlenkowych i krzemianowych. CF-IRMS wraz automatycznymi przystawkami Flash EA, TC/EA oraz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Gas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Benach II,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PreCON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. Preparatyki izotopowe on-line. </w:t>
            </w:r>
          </w:p>
          <w:p w14:paraId="0E994539" w14:textId="77777777" w:rsidR="00AA660D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9.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 xml:space="preserve">Spektroskopia CRDS (spektroskopia strat we wnęce optycznej SSWO). Podstawy fizyczne metody. Budowa spektrometru CRDS (. Typy spektrometrów na przykładzie rozwiązań firmy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Picarro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(analizatory stężeń i analizatory składu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iztopowego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). Przystawki współpracujące ze spektrometrami CRDS (CM,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Automate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FX,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Liason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>, Auror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a TOC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analyzer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>, etc.).</w:t>
            </w:r>
          </w:p>
          <w:p w14:paraId="0E99453A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10-11 </w:t>
            </w:r>
            <w:r w:rsidRPr="00350A54">
              <w:rPr>
                <w:rFonts w:ascii="Verdana" w:hAnsi="Verdana" w:cs="Arial"/>
                <w:sz w:val="20"/>
                <w:szCs w:val="20"/>
              </w:rPr>
              <w:t>Zastosowanie izotopów trwałych w naukach przyrodniczych i naukach pokrewnych – izotopy  O, H, C, S i N.</w:t>
            </w:r>
          </w:p>
          <w:p w14:paraId="0E99453B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2</w:t>
            </w:r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-1</w:t>
            </w: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3</w:t>
            </w:r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Podstawy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techniczne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datowania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- K/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/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, Rb/Sr,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Sm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/Nd, Fission Track Dating, Luminescence Dating, C-14</w:t>
            </w:r>
          </w:p>
          <w:p w14:paraId="0E99453C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</w:rPr>
              <w:t>4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 xml:space="preserve">Zastosowanie izotopów promieniotwórczych w technice </w:t>
            </w:r>
          </w:p>
          <w:p w14:paraId="0E99453D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0E99453E" w14:textId="77777777" w:rsidR="00AA660D" w:rsidRDefault="00AA660D" w:rsidP="00EC0DA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Wykonywanie przeliczeń związanych z normalizacją wyników względem międzynarodowych wzorców izotopowych, użycie podstawowych wzorów dotyczących składu izotopowego o</w:t>
            </w:r>
            <w:r>
              <w:rPr>
                <w:rFonts w:ascii="Verdana" w:hAnsi="Verdana"/>
                <w:bCs/>
                <w:sz w:val="20"/>
                <w:szCs w:val="20"/>
              </w:rPr>
              <w:t>raz frakcjonowania izotopowego.</w:t>
            </w:r>
          </w:p>
          <w:p w14:paraId="0E99453F" w14:textId="77777777" w:rsidR="00AA660D" w:rsidRPr="00E965AF" w:rsidRDefault="00AA660D" w:rsidP="00EC0DA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 w:cs="Arial"/>
                <w:sz w:val="20"/>
                <w:szCs w:val="20"/>
              </w:rPr>
              <w:t xml:space="preserve">Obliczanie efektów frakcjonowania izotopowego z użyciem równań destylacji </w:t>
            </w:r>
            <w:proofErr w:type="spellStart"/>
            <w:r w:rsidRPr="00E965AF">
              <w:rPr>
                <w:rFonts w:ascii="Verdana" w:hAnsi="Verdana" w:cs="Arial"/>
                <w:sz w:val="20"/>
                <w:szCs w:val="20"/>
              </w:rPr>
              <w:t>Rayleigh’a</w:t>
            </w:r>
            <w:proofErr w:type="spellEnd"/>
            <w:r w:rsidRPr="00E965AF">
              <w:rPr>
                <w:rFonts w:ascii="Verdana" w:hAnsi="Verdana" w:cs="Arial"/>
                <w:sz w:val="20"/>
                <w:szCs w:val="20"/>
              </w:rPr>
              <w:t>. Ilościowe określanie źródeł pochodzenia substancji z wykorzystaniem równań izotopowego bilansu mas oraz poznanych wcześniej równań frakcjonowania izotopowego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0E994540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Laboratorium: </w:t>
            </w:r>
          </w:p>
          <w:p w14:paraId="0E994541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1. Pobór próby powietrza atmosferycznego oraz pomiar stężenia i składu izotopowego węgla z dwutlenku węgla i metanu na spektrometr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ze CRDS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Picarro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G-2201i.</w:t>
            </w:r>
          </w:p>
          <w:p w14:paraId="0E994542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2. Przygotowanie prób organicznych oraz pomiar składu izotopowego węgla na spektrometrze CRDS sprzęgniętym z interfejsem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Liason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i modułem spal</w:t>
            </w:r>
            <w:r>
              <w:rPr>
                <w:rFonts w:ascii="Verdana" w:hAnsi="Verdana"/>
                <w:bCs/>
                <w:sz w:val="20"/>
                <w:szCs w:val="20"/>
              </w:rPr>
              <w:t>ającym CM (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Combustion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Module).</w:t>
            </w:r>
          </w:p>
          <w:p w14:paraId="0E994543" w14:textId="77777777"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3. Preparatyka izotopowa siarki (preparatyka off-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line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>) z wytrąconego z roztworu jonu siarczanowego jako BaSO</w:t>
            </w:r>
            <w:r w:rsidRPr="00AA660D">
              <w:rPr>
                <w:rFonts w:ascii="Verdana" w:hAnsi="Verdana"/>
                <w:bCs/>
                <w:sz w:val="20"/>
                <w:szCs w:val="20"/>
                <w:vertAlign w:val="subscript"/>
              </w:rPr>
              <w:t>4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, polegającej na kriogenicznym oczyszczaniu gazu z wody i gazów towarzyszący</w:t>
            </w:r>
            <w:r>
              <w:rPr>
                <w:rFonts w:ascii="Verdana" w:hAnsi="Verdana"/>
                <w:bCs/>
                <w:sz w:val="20"/>
                <w:szCs w:val="20"/>
              </w:rPr>
              <w:t>ch (w tym dwutlenku węgla).</w:t>
            </w:r>
          </w:p>
          <w:p w14:paraId="0E994544" w14:textId="77777777" w:rsidR="008E7503" w:rsidRPr="00A03E4C" w:rsidRDefault="00AA660D" w:rsidP="00EC0DA1">
            <w:pPr>
              <w:tabs>
                <w:tab w:val="left" w:pos="3024"/>
              </w:tabs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4. Pomiar składu izotopowego siarki na spektrometrze masowym Delta Advantage w opcji d</w:t>
            </w:r>
            <w:r>
              <w:rPr>
                <w:rFonts w:ascii="Verdana" w:hAnsi="Verdana"/>
                <w:bCs/>
                <w:sz w:val="20"/>
                <w:szCs w:val="20"/>
              </w:rPr>
              <w:t>ual inlet</w:t>
            </w:r>
            <w:r w:rsidR="00EC0DA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740C62" w:rsidRPr="00864E2D" w14:paraId="0E994560" w14:textId="77777777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46" w14:textId="77777777" w:rsidR="00740C62" w:rsidRPr="00864E2D" w:rsidRDefault="00740C62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0E994547" w14:textId="5DFAB0E1" w:rsidR="00740C62" w:rsidRPr="00350A54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Zakładane efekty </w:t>
            </w:r>
            <w:r w:rsidR="002D25A5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0E994548" w14:textId="77777777" w:rsidR="00740C62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</w:p>
          <w:p w14:paraId="0E994549" w14:textId="77777777"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  </w:t>
            </w:r>
            <w:r w:rsidRPr="00350A54">
              <w:rPr>
                <w:rFonts w:ascii="Verdana" w:hAnsi="Verdana" w:cs="Arial"/>
                <w:sz w:val="20"/>
                <w:szCs w:val="20"/>
              </w:rPr>
              <w:t>zna zasady jonizacji próbek oraz stosowanych analizatorów i detektorów</w:t>
            </w:r>
          </w:p>
          <w:p w14:paraId="0E99454A" w14:textId="77777777"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 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zna ideę działania spektrometrów masowych (SM) oraz SM sprzężonych z innymi urządzeniami </w:t>
            </w:r>
          </w:p>
          <w:p w14:paraId="0E99454B" w14:textId="77777777"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3   </w:t>
            </w:r>
            <w:r w:rsidRPr="00350A54">
              <w:rPr>
                <w:rFonts w:ascii="Verdana" w:hAnsi="Verdana" w:cs="Arial"/>
                <w:sz w:val="20"/>
                <w:szCs w:val="20"/>
              </w:rPr>
              <w:t>zna zastosowanie technik izotopowych w naukach środowiskowych i pokrewnych</w:t>
            </w:r>
          </w:p>
          <w:p w14:paraId="0E99454C" w14:textId="77777777"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 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posługuje się technikami spektrometrii masowej w naukach środowiskowych </w:t>
            </w:r>
          </w:p>
          <w:p w14:paraId="0E99454D" w14:textId="77777777"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  </w:t>
            </w:r>
            <w:r w:rsidRPr="00350A54">
              <w:rPr>
                <w:rFonts w:ascii="Verdana" w:hAnsi="Verdana" w:cs="Arial"/>
                <w:sz w:val="20"/>
                <w:szCs w:val="20"/>
              </w:rPr>
              <w:t>wykonuje proste analizy laboratoryjne na sprzęcie sprzężonym z SM</w:t>
            </w:r>
          </w:p>
          <w:p w14:paraId="0E99454E" w14:textId="77777777"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 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jest świadomy roli i znaczenia nowoczesnych technik analitycznych, w tym SM w naukach o środowisku </w:t>
            </w:r>
          </w:p>
          <w:p w14:paraId="0E99454F" w14:textId="77777777" w:rsidR="00740C62" w:rsidRPr="00350A54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 </w:t>
            </w:r>
            <w:r w:rsidRPr="00350A54">
              <w:rPr>
                <w:rFonts w:ascii="Verdana" w:hAnsi="Verdana" w:cs="Arial"/>
                <w:sz w:val="20"/>
                <w:szCs w:val="20"/>
              </w:rPr>
              <w:t>jest zdolny do rzetelnego i bezpiecznego użytkowania spektrometrów masowych w laboratoriach analitycznych</w:t>
            </w:r>
          </w:p>
        </w:tc>
        <w:tc>
          <w:tcPr>
            <w:tcW w:w="4641" w:type="dxa"/>
            <w:gridSpan w:val="2"/>
          </w:tcPr>
          <w:p w14:paraId="0E994550" w14:textId="77777777" w:rsidR="00740C62" w:rsidRPr="00350A54" w:rsidRDefault="00740C62" w:rsidP="00EC0DA1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0E994551" w14:textId="518D97EF" w:rsidR="00740C62" w:rsidRPr="00350A54" w:rsidRDefault="00740C62" w:rsidP="00EC0DA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 w:rsidR="00AB2EB4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0E994552" w14:textId="77777777" w:rsidR="00740C62" w:rsidRPr="00350A54" w:rsidRDefault="00740C62" w:rsidP="00EC0DA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14:paraId="0E994553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K_W05, K_W12, K_W14</w:t>
            </w:r>
          </w:p>
          <w:p w14:paraId="0E994554" w14:textId="77777777" w:rsidR="00740C62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E994555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K_W05, K_W12, K_W14</w:t>
            </w:r>
          </w:p>
          <w:p w14:paraId="0E994556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E994557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K_W05, K_W12, K_W14</w:t>
            </w:r>
          </w:p>
          <w:p w14:paraId="0E994558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E994559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K_U02, K_U07</w:t>
            </w:r>
          </w:p>
          <w:p w14:paraId="0E99455A" w14:textId="77777777" w:rsidR="00740C62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E99455B" w14:textId="77777777" w:rsidR="00EC0DA1" w:rsidRPr="00350A54" w:rsidRDefault="00EC0DA1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0E99455C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K_U02, K_U07</w:t>
            </w:r>
          </w:p>
          <w:p w14:paraId="0E99455D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K_K01, K_K05</w:t>
            </w:r>
          </w:p>
          <w:p w14:paraId="0E99455E" w14:textId="77777777" w:rsidR="00740C62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0E99455F" w14:textId="77777777"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K_K01, K_K0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A66645" w14:paraId="0E99457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E99456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E994564" w14:textId="77777777"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De Hoffman E., </w:t>
            </w: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Charette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J., </w:t>
            </w: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Stroobant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V., Spektrometria mas, Wydawnictwa Naukowo-Techniczne , Warszawa 1998</w:t>
            </w:r>
          </w:p>
          <w:p w14:paraId="0E994565" w14:textId="77777777"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Barker J., Mass spectrometry (Second edition), John Wiley &amp; Sons, Chichester New York Brisbane Singapore Toronto, 1999</w:t>
            </w:r>
          </w:p>
          <w:p w14:paraId="0E994566" w14:textId="77777777"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Dickin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A.P., Radiogenic Isotope Geology, Cambridge University Press, 1995</w:t>
            </w:r>
          </w:p>
          <w:p w14:paraId="0E994567" w14:textId="77777777"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Hoefs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J., Stable Isotope Geochemistry, Springer-Verlag, Berlin Heidelberg 2009</w:t>
            </w:r>
          </w:p>
          <w:p w14:paraId="0E994568" w14:textId="77777777"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Overman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R.T., Clark H.H., Izotopy promieniotwórcze – metodyka stosowania, Wydawnictwa Naukowo-Techniczne, Warszawa 1963</w:t>
            </w:r>
          </w:p>
          <w:p w14:paraId="0E994569" w14:textId="77777777"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Walanus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A., Goslar T., Wyznaczanie wieku metoda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vertAlign w:val="superscript"/>
                <w:lang w:eastAsia="pl-PL"/>
              </w:rPr>
              <w:t>14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C dla archeologów, Wydawnictwo Uniwersytetu Rzeszowskiego, Rzeszów 2004</w:t>
            </w:r>
          </w:p>
          <w:p w14:paraId="0E99456A" w14:textId="77777777"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Gardner R.P., Ely R.L., Zastosowanie izotopów promieniotwórczych w technice, Ośrodek Informacji o Energii Jądrowej, 1972</w:t>
            </w:r>
          </w:p>
          <w:p w14:paraId="0E99456B" w14:textId="77777777" w:rsidR="00DE661B" w:rsidRPr="006E7440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Publikacje z: Baza danych SCOPUS / </w:t>
            </w:r>
            <w:r w:rsidRPr="00DE661B">
              <w:rPr>
                <w:rFonts w:ascii="Verdana" w:eastAsia="Times New Roman" w:hAnsi="Verdana"/>
                <w:sz w:val="20"/>
                <w:szCs w:val="20"/>
                <w:lang w:eastAsia="pl-PL"/>
              </w:rPr>
              <w:t>Baza danych Web of Knowledge</w:t>
            </w:r>
          </w:p>
          <w:p w14:paraId="0E99456C" w14:textId="77777777" w:rsidR="00027475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E99456D" w14:textId="77777777" w:rsidR="00DE661B" w:rsidRDefault="00DE661B" w:rsidP="00DE661B">
            <w:pPr>
              <w:numPr>
                <w:ilvl w:val="0"/>
                <w:numId w:val="12"/>
              </w:numPr>
              <w:spacing w:after="0" w:line="240" w:lineRule="auto"/>
              <w:ind w:left="426" w:hanging="425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lastRenderedPageBreak/>
              <w:t>Geyh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, M. A. &amp; Schleicher H., Absolute age determination. Physical and chemical dating methods and their application, Springer-Verlag, Berlin 1990</w:t>
            </w:r>
          </w:p>
          <w:p w14:paraId="0E99456E" w14:textId="77777777" w:rsidR="00DE661B" w:rsidRDefault="00DE661B" w:rsidP="00DE661B">
            <w:pPr>
              <w:numPr>
                <w:ilvl w:val="0"/>
                <w:numId w:val="12"/>
              </w:numPr>
              <w:spacing w:after="0" w:line="240" w:lineRule="auto"/>
              <w:ind w:left="426" w:hanging="425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Gross J.H. Mass Spectrometry (a Textbook) 2nd ed., Springer-Verlag, 2011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</w:t>
            </w:r>
          </w:p>
          <w:p w14:paraId="0E99456F" w14:textId="77777777" w:rsidR="008E7503" w:rsidRPr="00E7090F" w:rsidRDefault="00DE661B" w:rsidP="00DE661B">
            <w:pPr>
              <w:numPr>
                <w:ilvl w:val="0"/>
                <w:numId w:val="12"/>
              </w:numPr>
              <w:spacing w:after="0" w:line="240" w:lineRule="auto"/>
              <w:ind w:left="426" w:hanging="425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De Groot P.A., Handbook of Stable Isotope Analytical Techniques, Elsevier, 2004</w:t>
            </w:r>
          </w:p>
        </w:tc>
      </w:tr>
      <w:tr w:rsidR="008E7503" w:rsidRPr="00864E2D" w14:paraId="0E99457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71" w14:textId="77777777" w:rsidR="008E7503" w:rsidRPr="0002747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72" w14:textId="77777777" w:rsidR="006E7440" w:rsidRDefault="008E7503" w:rsidP="006E744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555D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E994573" w14:textId="77777777" w:rsidR="0078309B" w:rsidRPr="0078309B" w:rsidRDefault="0078309B" w:rsidP="00E453C8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Wykład: egzamin pisemny stanowiący końcową weryfikację efektów kształcenia (</w:t>
            </w:r>
            <w:r w:rsidR="00E453C8" w:rsidRPr="00E453C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K_W12, K_W14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K_U02, K_U07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K_K01, K_K05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  <w:p w14:paraId="0E994574" w14:textId="77777777" w:rsidR="0078309B" w:rsidRPr="0078309B" w:rsidRDefault="0078309B" w:rsidP="007830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praktyczne: sprawdzian pisemny stanowiące końcową weryfikację efektów kształcenia (</w:t>
            </w:r>
            <w:r w:rsidR="00E453C8" w:rsidRPr="00E453C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K_W12, K_W14</w:t>
            </w:r>
            <w:r w:rsidR="00E453C8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K_U02, K_U07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  <w:p w14:paraId="0E994575" w14:textId="77777777" w:rsidR="008E7503" w:rsidRPr="00E7090F" w:rsidRDefault="0078309B" w:rsidP="0017555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="0017555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laboratoryjne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 opracowanie raportu z ćwiczeń laboratoryjnych stanowiące końcową weryfikację efektów kształcenia (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K_U02, K_U07</w:t>
            </w:r>
            <w:r w:rsidR="00E453C8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K_K01, K_K05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8E7503" w:rsidRPr="00864E2D" w14:paraId="0E99458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7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7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E994579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0E99457A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uzyskanie na egzaminie pisemnym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(pytania otwarte) 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minimum punktowego (</w:t>
            </w:r>
            <w:r>
              <w:rPr>
                <w:rFonts w:ascii="Verdana" w:hAnsi="Verdana" w:cs="Verdana"/>
                <w:sz w:val="20"/>
                <w:szCs w:val="20"/>
              </w:rPr>
              <w:t>6pkt. na 10pkt.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) na ocenę dostateczną (3.0)</w:t>
            </w:r>
          </w:p>
          <w:p w14:paraId="0E99457B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Ćwiczenia: </w:t>
            </w:r>
          </w:p>
          <w:p w14:paraId="0E99457C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0E99457D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uzyskanie na sprawdzianie pisemnym minimum punktowego (</w:t>
            </w:r>
            <w:r>
              <w:rPr>
                <w:rFonts w:ascii="Verdana" w:hAnsi="Verdana" w:cs="Verdana"/>
                <w:sz w:val="20"/>
                <w:szCs w:val="20"/>
              </w:rPr>
              <w:t>6pkt. na 10pkt.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) na ocenę dostateczną (3.0)</w:t>
            </w:r>
          </w:p>
          <w:p w14:paraId="0E99457E" w14:textId="77777777" w:rsidR="0078309B" w:rsidRPr="0078309B" w:rsidRDefault="0017555D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laboratoryjne</w:t>
            </w:r>
            <w:r w:rsidR="0078309B" w:rsidRPr="0078309B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14:paraId="0E99457F" w14:textId="77777777"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0E994580" w14:textId="77777777" w:rsidR="008E7503" w:rsidRPr="00EC0DA1" w:rsidRDefault="0078309B" w:rsidP="00EC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warunkiem uzyskania oceny dostatecznej (3.0) jest</w:t>
            </w:r>
            <w:r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</w:t>
            </w:r>
          </w:p>
        </w:tc>
      </w:tr>
      <w:tr w:rsidR="008E7503" w:rsidRPr="00864E2D" w14:paraId="0E99458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83" w14:textId="15F644E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A058BB" w:rsidRPr="00864E2D" w14:paraId="0E99458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4585" w14:textId="77777777" w:rsidR="00A058BB" w:rsidRPr="00864E2D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86" w14:textId="33426368" w:rsidR="00A058BB" w:rsidRPr="00864E2D" w:rsidRDefault="00A058BB" w:rsidP="00A058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87" w14:textId="14EC5C0F" w:rsidR="00A058BB" w:rsidRPr="00864E2D" w:rsidRDefault="00A058BB" w:rsidP="00A058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A058BB" w:rsidRPr="00864E2D" w14:paraId="0E99459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4589" w14:textId="77777777" w:rsidR="00A058BB" w:rsidRPr="00864E2D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8A" w14:textId="77777777" w:rsidR="00A058BB" w:rsidRPr="00864E2D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E99458B" w14:textId="77777777" w:rsidR="00A058BB" w:rsidRPr="00864E2D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0E99458C" w14:textId="77777777" w:rsidR="00A058BB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E99458D" w14:textId="77777777" w:rsidR="00A058BB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laboratoryjne: 10</w:t>
            </w:r>
          </w:p>
          <w:p w14:paraId="0E99458E" w14:textId="77777777" w:rsidR="00A058BB" w:rsidRPr="00864E2D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8F" w14:textId="77777777" w:rsidR="00A058BB" w:rsidRPr="00864E2D" w:rsidRDefault="00A058BB" w:rsidP="00A058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A058BB" w:rsidRPr="00864E2D" w14:paraId="0E99459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4591" w14:textId="77777777" w:rsidR="00A058BB" w:rsidRPr="00864E2D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92" w14:textId="43B45D6C" w:rsidR="00A058BB" w:rsidRDefault="00A058BB" w:rsidP="00A058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0E994593" w14:textId="77777777" w:rsidR="00A058BB" w:rsidRPr="00864E2D" w:rsidRDefault="00A058BB" w:rsidP="00A058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0E994594" w14:textId="77777777" w:rsidR="00A058BB" w:rsidRDefault="00A058BB" w:rsidP="00A058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14:paraId="0E994595" w14:textId="77777777" w:rsidR="00A058BB" w:rsidRPr="00D137F9" w:rsidRDefault="00A058BB" w:rsidP="00A058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egzaminu: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20</w:t>
            </w:r>
          </w:p>
          <w:p w14:paraId="0E994596" w14:textId="77777777" w:rsidR="00A058BB" w:rsidRPr="00864E2D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do kolokwium zaliczeniowego: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97" w14:textId="77777777" w:rsidR="00A058BB" w:rsidRPr="00864E2D" w:rsidRDefault="00A058BB" w:rsidP="00A058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A058BB" w:rsidRPr="00864E2D" w14:paraId="0E99459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4599" w14:textId="77777777" w:rsidR="00A058BB" w:rsidRPr="00864E2D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9A" w14:textId="77777777" w:rsidR="00A058BB" w:rsidRPr="00864E2D" w:rsidRDefault="00A058BB" w:rsidP="00A058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9B" w14:textId="77777777" w:rsidR="00A058BB" w:rsidRPr="00864E2D" w:rsidRDefault="00A058BB" w:rsidP="00A058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A058BB" w:rsidRPr="00864E2D" w14:paraId="0E9945A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459D" w14:textId="77777777" w:rsidR="00A058BB" w:rsidRPr="00864E2D" w:rsidRDefault="00A058BB" w:rsidP="00A058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9E" w14:textId="77777777" w:rsidR="00A058BB" w:rsidRPr="00864E2D" w:rsidRDefault="00A058BB" w:rsidP="00A058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459F" w14:textId="77777777" w:rsidR="00A058BB" w:rsidRPr="00864E2D" w:rsidRDefault="00A058BB" w:rsidP="00A058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E9945A1" w14:textId="77777777" w:rsidR="007D2D65" w:rsidRDefault="00A058BB"/>
    <w:sectPr w:rsidR="007D2D65" w:rsidSect="00956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255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3409845">
    <w:abstractNumId w:val="5"/>
  </w:num>
  <w:num w:numId="3" w16cid:durableId="1867136391">
    <w:abstractNumId w:val="3"/>
  </w:num>
  <w:num w:numId="4" w16cid:durableId="2116094350">
    <w:abstractNumId w:val="7"/>
  </w:num>
  <w:num w:numId="5" w16cid:durableId="1238056460">
    <w:abstractNumId w:val="4"/>
  </w:num>
  <w:num w:numId="6" w16cid:durableId="512844961">
    <w:abstractNumId w:val="2"/>
  </w:num>
  <w:num w:numId="7" w16cid:durableId="1246110277">
    <w:abstractNumId w:val="1"/>
  </w:num>
  <w:num w:numId="8" w16cid:durableId="1467315980">
    <w:abstractNumId w:val="8"/>
  </w:num>
  <w:num w:numId="9" w16cid:durableId="1422871824">
    <w:abstractNumId w:val="0"/>
  </w:num>
  <w:num w:numId="10" w16cid:durableId="774442443">
    <w:abstractNumId w:val="10"/>
  </w:num>
  <w:num w:numId="11" w16cid:durableId="291248683">
    <w:abstractNumId w:val="6"/>
  </w:num>
  <w:num w:numId="12" w16cid:durableId="1010770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NTMyMzc0NzA0MjVV0lEKTi0uzszPAykwqgUA/6pJaywAAAA="/>
  </w:docVars>
  <w:rsids>
    <w:rsidRoot w:val="008E7503"/>
    <w:rsid w:val="00020245"/>
    <w:rsid w:val="00027475"/>
    <w:rsid w:val="00173F6C"/>
    <w:rsid w:val="0017555D"/>
    <w:rsid w:val="00205B45"/>
    <w:rsid w:val="002345D9"/>
    <w:rsid w:val="00266421"/>
    <w:rsid w:val="002D25A5"/>
    <w:rsid w:val="00353C6D"/>
    <w:rsid w:val="004053B5"/>
    <w:rsid w:val="004556E6"/>
    <w:rsid w:val="004978E2"/>
    <w:rsid w:val="005810B2"/>
    <w:rsid w:val="005B78DB"/>
    <w:rsid w:val="006556AA"/>
    <w:rsid w:val="006A06B2"/>
    <w:rsid w:val="006E7440"/>
    <w:rsid w:val="00740C62"/>
    <w:rsid w:val="0078309B"/>
    <w:rsid w:val="007A2DE9"/>
    <w:rsid w:val="007F132A"/>
    <w:rsid w:val="008A35A8"/>
    <w:rsid w:val="008E7503"/>
    <w:rsid w:val="00915C4B"/>
    <w:rsid w:val="0095695F"/>
    <w:rsid w:val="0099524F"/>
    <w:rsid w:val="00A03E4C"/>
    <w:rsid w:val="00A058BB"/>
    <w:rsid w:val="00A66645"/>
    <w:rsid w:val="00A66E97"/>
    <w:rsid w:val="00A855AA"/>
    <w:rsid w:val="00AA660D"/>
    <w:rsid w:val="00AB2EB4"/>
    <w:rsid w:val="00B614BC"/>
    <w:rsid w:val="00BB1CBF"/>
    <w:rsid w:val="00C04E3A"/>
    <w:rsid w:val="00C22864"/>
    <w:rsid w:val="00C2793D"/>
    <w:rsid w:val="00C45F7A"/>
    <w:rsid w:val="00C6323D"/>
    <w:rsid w:val="00C650FA"/>
    <w:rsid w:val="00C8307B"/>
    <w:rsid w:val="00D11FED"/>
    <w:rsid w:val="00D137F9"/>
    <w:rsid w:val="00D1473F"/>
    <w:rsid w:val="00D35607"/>
    <w:rsid w:val="00D36AC4"/>
    <w:rsid w:val="00D64DC7"/>
    <w:rsid w:val="00DE661B"/>
    <w:rsid w:val="00E453C8"/>
    <w:rsid w:val="00E7090F"/>
    <w:rsid w:val="00EC0DA1"/>
    <w:rsid w:val="00F148B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44EB"/>
  <w15:docId w15:val="{3D12328D-15C1-4EFE-872D-5E6EF3CE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i.wroc.pl/struktura-uczelni/jednostka/?j_id=114613" TargetMode="External"/><Relationship Id="rId5" Type="http://schemas.openxmlformats.org/officeDocument/2006/relationships/hyperlink" Target="https://uni.wroc.pl/struktura-uczelni/jednostka/?j_id=1146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1396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12</cp:revision>
  <dcterms:created xsi:type="dcterms:W3CDTF">2019-04-12T11:39:00Z</dcterms:created>
  <dcterms:modified xsi:type="dcterms:W3CDTF">2023-03-17T09:32:00Z</dcterms:modified>
</cp:coreProperties>
</file>