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2EE1" w14:textId="77777777" w:rsidR="004F565D" w:rsidRDefault="004F565D" w:rsidP="004F565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CF347CE" w14:textId="35B14279" w:rsidR="004F565D" w:rsidRPr="0021588C" w:rsidRDefault="004F565D" w:rsidP="0043303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6C166A0C" w14:textId="77777777" w:rsidR="008E7503" w:rsidRPr="004F565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F565D" w14:paraId="2ADF86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41C0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321A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520D0A2" w14:textId="77777777" w:rsidR="00776AE5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Prawo ochrony środowiska – wybrane zagadnienia</w:t>
            </w:r>
          </w:p>
          <w:p w14:paraId="16F0B1BE" w14:textId="77777777" w:rsidR="008E7503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Environmental Law- selected issues</w:t>
            </w:r>
          </w:p>
        </w:tc>
      </w:tr>
      <w:tr w:rsidR="008E7503" w:rsidRPr="004F565D" w14:paraId="5AD72DA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F50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59E5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5578D5F" w14:textId="77777777" w:rsidR="008E7503" w:rsidRPr="004F56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F565D" w14:paraId="4C8EB9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B91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29BD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691D1D" w14:textId="77777777"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F565D" w14:paraId="6365AB0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E76E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2288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4887E64" w14:textId="77777777" w:rsidR="008E7503" w:rsidRPr="004F565D" w:rsidRDefault="00C8307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4F565D" w14:paraId="6B64AD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15B0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CFFE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1A1E896" w14:textId="77777777" w:rsidR="008E7503" w:rsidRPr="004F56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USOS</w:t>
            </w:r>
            <w:r w:rsidR="008428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286F" w:rsidRPr="0084286F">
              <w:rPr>
                <w:rFonts w:ascii="Verdana" w:hAnsi="Verdana"/>
                <w:sz w:val="20"/>
                <w:szCs w:val="20"/>
              </w:rPr>
              <w:t>76-OS-S2-E2-POS</w:t>
            </w:r>
          </w:p>
        </w:tc>
      </w:tr>
      <w:tr w:rsidR="008E7503" w:rsidRPr="004F565D" w14:paraId="7615B9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DC5E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B6FA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1604A78" w14:textId="77777777"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4F565D" w14:paraId="68611B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B60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1B1E" w14:textId="6C4FE502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Kierunek studiów (specjalność)</w:t>
            </w:r>
          </w:p>
          <w:p w14:paraId="5CC40E2F" w14:textId="77777777" w:rsidR="008E7503" w:rsidRPr="004F565D" w:rsidRDefault="00C45F7A" w:rsidP="00776A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Ochrona środowiska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eastAsia="Lucida Sans Unicode" w:hAnsi="Verdana"/>
                <w:sz w:val="20"/>
                <w:szCs w:val="20"/>
              </w:rPr>
              <w:t>(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55431D">
              <w:rPr>
                <w:rFonts w:ascii="Verdana" w:eastAsia="Lucida Sans Unicode" w:hAnsi="Verdana"/>
                <w:sz w:val="20"/>
                <w:szCs w:val="20"/>
              </w:rPr>
              <w:t xml:space="preserve">, </w:t>
            </w:r>
            <w:r w:rsidR="0055431D">
              <w:rPr>
                <w:rFonts w:ascii="Verdana" w:hAnsi="Verdana"/>
                <w:sz w:val="20"/>
                <w:szCs w:val="20"/>
              </w:rPr>
              <w:t>Ocena oddziaływania na środowisko)</w:t>
            </w:r>
          </w:p>
        </w:tc>
      </w:tr>
      <w:tr w:rsidR="008E7503" w:rsidRPr="004F565D" w14:paraId="5B654B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3C8D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D527" w14:textId="501181C0"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magisterskie)</w:t>
            </w:r>
          </w:p>
          <w:p w14:paraId="0256EA40" w14:textId="77777777"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F565D" w14:paraId="4C6CD5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EED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D357" w14:textId="77777777"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14:paraId="10F970E6" w14:textId="77777777" w:rsidR="008E7503" w:rsidRPr="004F565D" w:rsidRDefault="002C239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F565D" w14:paraId="7151B9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5DAB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2AAF" w14:textId="77777777"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5C352F1" w14:textId="77777777"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4F565D" w14:paraId="01D54C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38B5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5FFB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3AEED10" w14:textId="77777777"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33DA8">
              <w:rPr>
                <w:rFonts w:ascii="Verdana" w:hAnsi="Verdana"/>
                <w:sz w:val="20"/>
                <w:szCs w:val="20"/>
              </w:rPr>
              <w:t>2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 xml:space="preserve">0 </w:t>
            </w:r>
          </w:p>
          <w:p w14:paraId="08C9403B" w14:textId="77777777"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30 </w:t>
            </w:r>
          </w:p>
          <w:p w14:paraId="2BB1BA80" w14:textId="77777777" w:rsidR="008E7503" w:rsidRPr="004F565D" w:rsidRDefault="008E7503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5C4C9AA3" w14:textId="77777777"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 multimedialny, mini wykład,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ćwiczenia warsztatowe </w:t>
            </w:r>
          </w:p>
        </w:tc>
      </w:tr>
      <w:tr w:rsidR="008E7503" w:rsidRPr="004F565D" w14:paraId="4E68E1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9DBE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781D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DAC548" w14:textId="77777777"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Koordynator: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34CF1F58" w14:textId="77777777"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Wykładowca: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08F231B0" w14:textId="77777777" w:rsidR="008E7503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4F565D" w14:paraId="2F85BCB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F1FC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0A3E" w14:textId="77777777"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4FBC11D" w14:textId="77777777"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14:paraId="792C7882" w14:textId="77777777" w:rsidR="002C2392" w:rsidRPr="004F565D" w:rsidRDefault="00776AE5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1.   I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>nterpretacji aktów prawnych,</w:t>
            </w:r>
          </w:p>
          <w:p w14:paraId="3A18008C" w14:textId="77777777"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2. znajomości podstawowych pojęć języka prawnego i prawniczego,             </w:t>
            </w:r>
          </w:p>
          <w:p w14:paraId="45D9D54C" w14:textId="77777777"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3. 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</w:p>
          <w:p w14:paraId="50D8A7AA" w14:textId="77777777"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4. prawa międzynarodowego (ze szczególnym uwzględnieniem źródeł prawa europejskiego, struktury organów UE),</w:t>
            </w:r>
          </w:p>
          <w:p w14:paraId="22A5038B" w14:textId="77777777"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8E7503" w:rsidRPr="004F565D" w14:paraId="09A2BF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B4CA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69F9" w14:textId="1D597F0C"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D165A9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4F565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88F3EF5" w14:textId="77777777" w:rsidR="002C2392" w:rsidRPr="004F565D" w:rsidRDefault="002C2392" w:rsidP="002C2392">
            <w:pPr>
              <w:pStyle w:val="Nagwek1"/>
              <w:numPr>
                <w:ilvl w:val="0"/>
                <w:numId w:val="0"/>
              </w:numPr>
              <w:spacing w:before="0" w:after="0"/>
              <w:jc w:val="both"/>
              <w:rPr>
                <w:rFonts w:ascii="Verdana" w:hAnsi="Verdana" w:cs="Times New Roman"/>
                <w:b w:val="0"/>
                <w:iCs/>
                <w:sz w:val="20"/>
                <w:szCs w:val="20"/>
              </w:rPr>
            </w:pPr>
            <w:r w:rsidRPr="004F565D">
              <w:rPr>
                <w:rFonts w:ascii="Verdana" w:hAnsi="Verdana"/>
                <w:b w:val="0"/>
                <w:sz w:val="20"/>
                <w:szCs w:val="20"/>
              </w:rPr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  <w:p w14:paraId="2A6F447A" w14:textId="77777777"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F565D" w14:paraId="6B20DA0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DBE2" w14:textId="77777777"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394E" w14:textId="77777777" w:rsidR="002C2392" w:rsidRPr="004F565D" w:rsidRDefault="008E7503" w:rsidP="002C239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2D734C3" w14:textId="77777777" w:rsidR="002C2392" w:rsidRPr="004F565D" w:rsidRDefault="00C73BE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50FE4FF" w14:textId="77777777" w:rsidR="00C73BEB" w:rsidRPr="004F565D" w:rsidRDefault="00C73BEB" w:rsidP="00C73BE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Źródła finansowania zadań prośrodowiskowych</w:t>
            </w:r>
          </w:p>
          <w:p w14:paraId="5DD0E167" w14:textId="77777777"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14:paraId="3164134C" w14:textId="77777777"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14:paraId="67450D25" w14:textId="77777777"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F1629AB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14:paraId="70496E2B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14:paraId="4C145AC9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14:paraId="43EBB1E7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Ochrona zwierząt domowych i gospodarskich  - zarys prawnej regulacji</w:t>
            </w:r>
          </w:p>
          <w:p w14:paraId="4414BF70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14:paraId="6B010154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14:paraId="209CE4F6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14:paraId="3E086525" w14:textId="77777777"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14:paraId="631D039F" w14:textId="77777777" w:rsidR="008E7503" w:rsidRPr="004F565D" w:rsidRDefault="002C2392" w:rsidP="00776AE5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DC13BB" w:rsidRPr="004F565D" w14:paraId="456F7F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34A1" w14:textId="77777777"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E885" w14:textId="77777777"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998FC99" w14:textId="77777777"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1F61F4" w14:textId="77777777"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7FDCEE5" w14:textId="77777777" w:rsidR="00DC13BB" w:rsidRPr="004F565D" w:rsidRDefault="00DC13BB" w:rsidP="00E56FF4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Definiuje aktualne systemy źródeł prawa ochrony środowiska dot. chemikaliów, GMO, ochrony powierzchni ziemi na poziomie międzynarodowym, europejskim i krajowym</w:t>
            </w:r>
          </w:p>
          <w:p w14:paraId="1EF6E768" w14:textId="77777777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2 Zna aktualne organy administracji publicznej kompetentnych w ww. zakresie</w:t>
            </w:r>
          </w:p>
          <w:p w14:paraId="01184DD0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3 Wie o budowie, zakresie przedmiotowym i podmiotowym, zasadach pojęciach, instytucjach prawnych i 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lastRenderedPageBreak/>
              <w:t>procedurach ustaw (o substancjach chemicznych i ich mieszaninach, o GMO, o ochronie gruntów rolnych i leśnych)</w:t>
            </w:r>
          </w:p>
          <w:p w14:paraId="1C6DCD8D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Definiuje podstawowe pojęcia planowania przestrzennego, prawa budowlanego i gospodarki nieruchomościami</w:t>
            </w:r>
          </w:p>
          <w:p w14:paraId="3B735B69" w14:textId="77777777"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5  Zna podstawowe instytucje z zakresu prawa autorskiego, własności przemysłowej</w:t>
            </w:r>
          </w:p>
          <w:p w14:paraId="5386B188" w14:textId="77777777"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6  Zna  przepisy regulujące własność intelektualną oraz podstawy międzynarodowego i unijnego prawa własności intelektualnej</w:t>
            </w:r>
          </w:p>
          <w:p w14:paraId="7155A397" w14:textId="77777777"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7  definiuje podstawowe pojęcia i procesy z zakresu innowacji i przedsiębiorczości</w:t>
            </w:r>
          </w:p>
          <w:p w14:paraId="7D71DB5A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1</w:t>
            </w:r>
            <w:r w:rsidR="00672A99" w:rsidRPr="004F565D">
              <w:rPr>
                <w:rFonts w:ascii="Verdana" w:hAnsi="Verdana"/>
                <w:sz w:val="20"/>
                <w:szCs w:val="20"/>
              </w:rPr>
              <w:t xml:space="preserve"> Przeprowadza wyszukiwania za po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mocą Internetu lub programu LEX aktualnie obowiązujących źródeł prawa z zakresu ochrony środowiska,</w:t>
            </w:r>
          </w:p>
          <w:p w14:paraId="13F90382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2 Posługuje się umiejętnościami metodycznej, sprawnej interpretacji aktów prawnych,</w:t>
            </w:r>
          </w:p>
          <w:p w14:paraId="530856C9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3 Opracowuje rozwiązywania prostych kazusów z zakresu prawa ochrony środowiska,</w:t>
            </w:r>
          </w:p>
          <w:p w14:paraId="01F63E95" w14:textId="77777777"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Umie wskazać i wyjaśnić znaczenie przedsiębiorczości i innowacji w organizacjach</w:t>
            </w:r>
          </w:p>
          <w:p w14:paraId="5ECB7A46" w14:textId="77777777"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5 </w:t>
            </w:r>
            <w:r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wyjaśnić różnice między poszczególnymi prawami własności intelektualnej, znać narzędzia ochrony własności intelektualnej i sposoby rozstrzygania sporów</w:t>
            </w:r>
          </w:p>
          <w:p w14:paraId="3F1EA659" w14:textId="77777777" w:rsidR="00DC13BB" w:rsidRPr="004F565D" w:rsidRDefault="00DC13BB" w:rsidP="0082054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Jest otwarty na zbieranie, analizy, skomponowania i prezentację informacji, tak indywidualnie jak i w grupie.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08A3" w14:textId="522008E7" w:rsidR="00A71D20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 w:rsidR="00A71D20">
              <w:rPr>
                <w:rFonts w:ascii="Verdana" w:hAnsi="Verdana"/>
                <w:sz w:val="20"/>
                <w:szCs w:val="20"/>
              </w:rPr>
              <w:t xml:space="preserve">odpowiednich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kierunkowych efektów </w:t>
            </w:r>
            <w:r w:rsidR="00BB4088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5E089CA" w14:textId="697978A4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12BB9C" w14:textId="77777777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14:paraId="03B4367A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339AA1E4" w14:textId="77777777"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4E416AD0" w14:textId="77777777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14:paraId="3EAB963D" w14:textId="77777777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57AF727B" w14:textId="77777777"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K_W01, K_W04, K_W07, K_W13, K_W16</w:t>
            </w:r>
          </w:p>
          <w:p w14:paraId="00C7CE1A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0C3A60C3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369EDDDA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07B1BE57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14:paraId="48DFCBFF" w14:textId="77777777" w:rsidR="00DC13BB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4CA1DEE9" w14:textId="77777777"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78F17259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14:paraId="61BCBB23" w14:textId="77777777"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206422D4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14:paraId="3C98F52F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5302E191" w14:textId="77777777" w:rsidR="0082054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30945B2F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K_W16</w:t>
            </w:r>
          </w:p>
          <w:p w14:paraId="467AD5F1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716E5D68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32025D56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1FC37E24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29CAF303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14:paraId="69D97BF3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57750C84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14:paraId="406E0BBB" w14:textId="77777777"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58C4CE5D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</w:t>
            </w:r>
          </w:p>
          <w:p w14:paraId="112D9FED" w14:textId="77777777"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1E5D0E48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14:paraId="72F9A90F" w14:textId="77777777"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6ED79A89" w14:textId="77777777"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60505DCC" w14:textId="77777777" w:rsidR="004F565D" w:rsidRP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14:paraId="062B47D6" w14:textId="77777777"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DC13BB" w:rsidRPr="004F565D" w14:paraId="4E8FCEF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31D" w14:textId="77777777"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0F71" w14:textId="77777777"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21C4F12" w14:textId="77777777"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3124A78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14:paraId="2FBFAAD9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Jacek Jaworski, Marian Wolanin, Adam Tułodziecki, Arkadiusz Prusaczyk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14:paraId="670A04B9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zalecana: </w:t>
            </w:r>
          </w:p>
          <w:p w14:paraId="06640866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</w:p>
          <w:p w14:paraId="46A2E6B4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14:paraId="72796353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>M. Sobczuk, Czy prawo chroni nas przed GMO ? „Prawo i Środowisko” z 2012, nr 2, ss. 111-115.</w:t>
            </w:r>
          </w:p>
          <w:p w14:paraId="35E4627C" w14:textId="77777777" w:rsidR="00DC13BB" w:rsidRPr="004F565D" w:rsidRDefault="00DC13BB" w:rsidP="00DC13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14:paraId="15A3084A" w14:textId="77777777" w:rsidR="00DC13BB" w:rsidRPr="004F565D" w:rsidRDefault="00DC13BB" w:rsidP="00DC13BB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Nowacki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R., Staniewski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M. W. (red.)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Podejście innowacyjne w zarządzaniu </w:t>
            </w:r>
            <w:r w:rsidRPr="004F565D">
              <w:rPr>
                <w:rFonts w:ascii="Verdana" w:hAnsi="Verdana"/>
                <w:sz w:val="20"/>
                <w:szCs w:val="20"/>
              </w:rPr>
              <w:t>Literatura</w:t>
            </w:r>
          </w:p>
          <w:p w14:paraId="2A81BF2C" w14:textId="77777777"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C13BB" w:rsidRPr="004F565D" w14:paraId="5256F788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E68" w14:textId="77777777"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2A13" w14:textId="77777777"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E9CBFC" w14:textId="77777777" w:rsidR="00DC13BB" w:rsidRPr="004F565D" w:rsidRDefault="00DC13BB" w:rsidP="00412D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 – zaliczenie wykładu. Test pisemny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>K_W04, K_W07, K_W11, K_W13, K_W16 K_W15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K_W08, K_W09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K_W01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14:paraId="6943350C" w14:textId="77777777" w:rsidR="00DC13BB" w:rsidRPr="004F565D" w:rsidRDefault="00DC13BB" w:rsidP="004F56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Ćwiczenia – kolokwium zaliczenie 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K_U01, K_U03, K_U05, K_U06, K_U08 </w:t>
            </w:r>
            <w:r w:rsidR="004F565D">
              <w:rPr>
                <w:rFonts w:ascii="Verdana" w:hAnsi="Verdana"/>
                <w:sz w:val="20"/>
                <w:szCs w:val="20"/>
              </w:rPr>
              <w:t xml:space="preserve">K_K01, K_K02, </w:t>
            </w:r>
            <w:r w:rsidR="00DE2AED">
              <w:rPr>
                <w:rFonts w:ascii="Verdana" w:hAnsi="Verdana"/>
                <w:sz w:val="20"/>
                <w:szCs w:val="20"/>
              </w:rPr>
              <w:t xml:space="preserve">K_K03, </w:t>
            </w:r>
            <w:r w:rsidR="004F565D" w:rsidRPr="004F565D">
              <w:rPr>
                <w:rFonts w:ascii="Verdana" w:hAnsi="Verdana"/>
                <w:sz w:val="20"/>
                <w:szCs w:val="20"/>
              </w:rPr>
              <w:t>K_K06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C13BB" w:rsidRPr="004F565D" w14:paraId="669FFE1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0501" w14:textId="77777777"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E716" w14:textId="77777777" w:rsidR="00DC13BB" w:rsidRPr="0082054D" w:rsidRDefault="00DC13BB" w:rsidP="0082054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884E3E1" w14:textId="77777777"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3D26DAA6" w14:textId="77777777"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14:paraId="169ED6B8" w14:textId="77777777" w:rsidR="00DC13BB" w:rsidRPr="004F565D" w:rsidRDefault="00DC13B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  <w:r w:rsidR="004F565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C13BB" w:rsidRPr="004F565D" w14:paraId="3085606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FA32" w14:textId="77777777"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2655" w14:textId="0CE6B526"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75498F" w:rsidRPr="004F565D" w14:paraId="1B50C58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0005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7BB0" w14:textId="3C33F95E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76E" w14:textId="30F25361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75498F" w:rsidRPr="004F565D" w14:paraId="7F81B64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2AC7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D541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51690AF5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- wykład: 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4F565D">
              <w:rPr>
                <w:rFonts w:ascii="Verdana" w:hAnsi="Verdana"/>
                <w:sz w:val="20"/>
                <w:szCs w:val="20"/>
              </w:rPr>
              <w:t>0</w:t>
            </w:r>
          </w:p>
          <w:p w14:paraId="45D64BDE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ćwiczenia:30</w:t>
            </w:r>
          </w:p>
          <w:p w14:paraId="49296EF2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7F3" w14:textId="77777777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AD9D8B" w14:textId="77777777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75498F" w:rsidRPr="004F565D" w14:paraId="2D4C4C8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1BA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2EE" w14:textId="55A88044" w:rsidR="0075498F" w:rsidRDefault="0075498F" w:rsidP="007549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A69D71" w14:textId="77777777" w:rsidR="0075498F" w:rsidRPr="004F565D" w:rsidRDefault="0075498F" w:rsidP="007549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zajęć: 15</w:t>
            </w:r>
          </w:p>
          <w:p w14:paraId="32F2CEBE" w14:textId="77777777" w:rsidR="0075498F" w:rsidRPr="004F565D" w:rsidRDefault="0075498F" w:rsidP="007549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czytanie wskazanej literatury: 2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27F22EEF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sprawdzianów i egzaminu:1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4D7C" w14:textId="77777777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4F565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75498F" w:rsidRPr="004F565D" w14:paraId="1C0E625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1057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BB04" w14:textId="77777777" w:rsidR="0075498F" w:rsidRPr="004F565D" w:rsidRDefault="0075498F" w:rsidP="0075498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4105" w14:textId="77777777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75498F" w:rsidRPr="004F565D" w14:paraId="47D55E2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7174" w14:textId="77777777" w:rsidR="0075498F" w:rsidRPr="004F565D" w:rsidRDefault="0075498F" w:rsidP="007549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64C8" w14:textId="77777777" w:rsidR="0075498F" w:rsidRPr="004F565D" w:rsidRDefault="0075498F" w:rsidP="0075498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0706" w14:textId="77777777" w:rsidR="0075498F" w:rsidRPr="004F565D" w:rsidRDefault="0075498F" w:rsidP="007549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5F88CF82" w14:textId="77777777" w:rsidR="007D2D65" w:rsidRPr="004F565D" w:rsidRDefault="0075498F">
      <w:pPr>
        <w:rPr>
          <w:rFonts w:ascii="Verdana" w:hAnsi="Verdana"/>
          <w:sz w:val="20"/>
          <w:szCs w:val="20"/>
        </w:rPr>
      </w:pPr>
    </w:p>
    <w:sectPr w:rsidR="007D2D65" w:rsidRPr="004F565D" w:rsidSect="00807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30D82" w14:textId="77777777" w:rsidR="004B4E8F" w:rsidRDefault="004B4E8F" w:rsidP="00672A99">
      <w:pPr>
        <w:spacing w:after="0" w:line="240" w:lineRule="auto"/>
      </w:pPr>
      <w:r>
        <w:separator/>
      </w:r>
    </w:p>
  </w:endnote>
  <w:endnote w:type="continuationSeparator" w:id="0">
    <w:p w14:paraId="58BA0453" w14:textId="77777777" w:rsidR="004B4E8F" w:rsidRDefault="004B4E8F" w:rsidP="0067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CF51F" w14:textId="77777777" w:rsidR="004B4E8F" w:rsidRDefault="004B4E8F" w:rsidP="00672A99">
      <w:pPr>
        <w:spacing w:after="0" w:line="240" w:lineRule="auto"/>
      </w:pPr>
      <w:r>
        <w:separator/>
      </w:r>
    </w:p>
  </w:footnote>
  <w:footnote w:type="continuationSeparator" w:id="0">
    <w:p w14:paraId="2E244E0D" w14:textId="77777777" w:rsidR="004B4E8F" w:rsidRDefault="004B4E8F" w:rsidP="00672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2" w15:restartNumberingAfterBreak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01114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953566">
    <w:abstractNumId w:val="1"/>
  </w:num>
  <w:num w:numId="3" w16cid:durableId="2087799298">
    <w:abstractNumId w:val="2"/>
  </w:num>
  <w:num w:numId="4" w16cid:durableId="1127434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zNTE2trAwNTA1NzZU0lEKTi0uzszPAykwqgUAjkY/RSwAAAA="/>
  </w:docVars>
  <w:rsids>
    <w:rsidRoot w:val="008E7503"/>
    <w:rsid w:val="00033DA8"/>
    <w:rsid w:val="001447B9"/>
    <w:rsid w:val="00236806"/>
    <w:rsid w:val="002C2392"/>
    <w:rsid w:val="004053B5"/>
    <w:rsid w:val="00412D9D"/>
    <w:rsid w:val="00433038"/>
    <w:rsid w:val="004556E6"/>
    <w:rsid w:val="004B4E8F"/>
    <w:rsid w:val="004F565D"/>
    <w:rsid w:val="0055431D"/>
    <w:rsid w:val="005B78DB"/>
    <w:rsid w:val="006556AA"/>
    <w:rsid w:val="00661E9E"/>
    <w:rsid w:val="00672A99"/>
    <w:rsid w:val="006A06B2"/>
    <w:rsid w:val="00704F30"/>
    <w:rsid w:val="00717DA0"/>
    <w:rsid w:val="0075498F"/>
    <w:rsid w:val="00776AE5"/>
    <w:rsid w:val="008071A4"/>
    <w:rsid w:val="00807B0C"/>
    <w:rsid w:val="0082054D"/>
    <w:rsid w:val="0084286F"/>
    <w:rsid w:val="00864ADB"/>
    <w:rsid w:val="008E7503"/>
    <w:rsid w:val="0099524F"/>
    <w:rsid w:val="00A448C1"/>
    <w:rsid w:val="00A66E97"/>
    <w:rsid w:val="00A71D20"/>
    <w:rsid w:val="00BB1CBF"/>
    <w:rsid w:val="00BB4088"/>
    <w:rsid w:val="00C04E3A"/>
    <w:rsid w:val="00C22864"/>
    <w:rsid w:val="00C2715D"/>
    <w:rsid w:val="00C45F7A"/>
    <w:rsid w:val="00C6323D"/>
    <w:rsid w:val="00C650FA"/>
    <w:rsid w:val="00C73BEB"/>
    <w:rsid w:val="00C8307B"/>
    <w:rsid w:val="00D165A9"/>
    <w:rsid w:val="00D64DC7"/>
    <w:rsid w:val="00D823D2"/>
    <w:rsid w:val="00DC0941"/>
    <w:rsid w:val="00DC13BB"/>
    <w:rsid w:val="00DE2AED"/>
    <w:rsid w:val="00E24EA3"/>
    <w:rsid w:val="00E56FF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A57E"/>
  <w15:docId w15:val="{2E101438-2C05-46DC-972C-CD6CBAFD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92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2392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2392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39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C239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239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C13BB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A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A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B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15</cp:revision>
  <cp:lastPrinted>2019-04-24T15:30:00Z</cp:lastPrinted>
  <dcterms:created xsi:type="dcterms:W3CDTF">2019-04-24T15:50:00Z</dcterms:created>
  <dcterms:modified xsi:type="dcterms:W3CDTF">2023-03-17T09:18:00Z</dcterms:modified>
</cp:coreProperties>
</file>