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03" w:rsidRDefault="008E7503" w:rsidP="008E7503">
      <w:pPr>
        <w:spacing w:after="0" w:line="240" w:lineRule="auto"/>
        <w:ind w:left="567"/>
        <w:rPr>
          <w:rFonts w:ascii="Verdana" w:hAnsi="Verdana"/>
          <w:b/>
          <w:sz w:val="20"/>
          <w:szCs w:val="20"/>
        </w:rPr>
      </w:pPr>
    </w:p>
    <w:p w:rsidR="008E7503" w:rsidRPr="0021588C" w:rsidRDefault="008E7503" w:rsidP="0014760E">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503"/>
        <w:gridCol w:w="750"/>
        <w:gridCol w:w="4028"/>
      </w:tblGrid>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Nazwa przedmiotu/modułu w języku polskim oraz angielskim</w:t>
            </w:r>
          </w:p>
          <w:p w:rsidR="000E4051" w:rsidRPr="0014760E" w:rsidRDefault="003C2E82" w:rsidP="0014760E">
            <w:pPr>
              <w:pStyle w:val="Bezodstpw"/>
              <w:rPr>
                <w:rFonts w:ascii="Verdana" w:hAnsi="Verdana"/>
                <w:sz w:val="20"/>
                <w:szCs w:val="20"/>
                <w:lang w:val="en-GB"/>
              </w:rPr>
            </w:pPr>
            <w:proofErr w:type="spellStart"/>
            <w:r w:rsidRPr="0014760E">
              <w:rPr>
                <w:rFonts w:ascii="Verdana" w:hAnsi="Verdana"/>
                <w:sz w:val="20"/>
                <w:szCs w:val="20"/>
                <w:lang w:val="en-GB"/>
              </w:rPr>
              <w:t>Chemia</w:t>
            </w:r>
            <w:proofErr w:type="spellEnd"/>
            <w:r w:rsidRPr="0014760E">
              <w:rPr>
                <w:rFonts w:ascii="Verdana" w:hAnsi="Verdana"/>
                <w:sz w:val="20"/>
                <w:szCs w:val="20"/>
                <w:lang w:val="en-GB"/>
              </w:rPr>
              <w:t xml:space="preserve"> 2</w:t>
            </w:r>
          </w:p>
          <w:p w:rsidR="008E7503" w:rsidRPr="0014760E" w:rsidRDefault="003C2E82" w:rsidP="0014760E">
            <w:pPr>
              <w:pStyle w:val="Bezodstpw"/>
              <w:rPr>
                <w:rFonts w:ascii="Verdana" w:hAnsi="Verdana"/>
                <w:sz w:val="20"/>
                <w:szCs w:val="20"/>
                <w:lang w:val="en-GB"/>
              </w:rPr>
            </w:pPr>
            <w:r w:rsidRPr="0014760E">
              <w:rPr>
                <w:rFonts w:ascii="Verdana" w:hAnsi="Verdana"/>
                <w:sz w:val="20"/>
                <w:szCs w:val="20"/>
                <w:lang w:val="en-GB"/>
              </w:rPr>
              <w:t>Chemistry 2</w:t>
            </w:r>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 xml:space="preserve">Dyscyplina </w:t>
            </w:r>
          </w:p>
          <w:p w:rsidR="008E7503" w:rsidRPr="0014760E" w:rsidRDefault="00C8307B" w:rsidP="0014760E">
            <w:pPr>
              <w:pStyle w:val="Bezodstpw"/>
              <w:rPr>
                <w:rFonts w:ascii="Verdana" w:hAnsi="Verdana"/>
                <w:sz w:val="20"/>
                <w:szCs w:val="20"/>
              </w:rPr>
            </w:pPr>
            <w:r w:rsidRPr="0014760E">
              <w:rPr>
                <w:rFonts w:ascii="Verdana" w:hAnsi="Verdana"/>
                <w:sz w:val="20"/>
                <w:szCs w:val="20"/>
              </w:rPr>
              <w:t>Nauki o Ziemi i środowisku</w:t>
            </w:r>
          </w:p>
          <w:p w:rsidR="001A7B5D" w:rsidRPr="0014760E" w:rsidRDefault="001A7B5D" w:rsidP="0014760E">
            <w:pPr>
              <w:pStyle w:val="Bezodstpw"/>
              <w:rPr>
                <w:rFonts w:ascii="Verdana" w:hAnsi="Verdana"/>
                <w:sz w:val="20"/>
                <w:szCs w:val="20"/>
              </w:rPr>
            </w:pPr>
            <w:r w:rsidRPr="0014760E">
              <w:rPr>
                <w:rFonts w:ascii="Verdana" w:hAnsi="Verdana"/>
                <w:sz w:val="20"/>
                <w:szCs w:val="20"/>
              </w:rPr>
              <w:t>Nauki biologiczne</w:t>
            </w:r>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Język wykładowy</w:t>
            </w:r>
          </w:p>
          <w:p w:rsidR="008E7503" w:rsidRPr="0014760E" w:rsidRDefault="000E4051" w:rsidP="0014760E">
            <w:pPr>
              <w:pStyle w:val="Bezodstpw"/>
              <w:rPr>
                <w:rFonts w:ascii="Verdana" w:hAnsi="Verdana"/>
                <w:sz w:val="20"/>
                <w:szCs w:val="20"/>
              </w:rPr>
            </w:pPr>
            <w:r w:rsidRPr="0014760E">
              <w:rPr>
                <w:rFonts w:ascii="Verdana" w:hAnsi="Verdana"/>
                <w:sz w:val="20"/>
                <w:szCs w:val="20"/>
              </w:rPr>
              <w:t>Język polski</w:t>
            </w:r>
          </w:p>
        </w:tc>
      </w:tr>
      <w:tr w:rsidR="008E7503" w:rsidRPr="0014760E"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Jednostka prowadząca przedmiot</w:t>
            </w:r>
          </w:p>
          <w:p w:rsidR="008E7503" w:rsidRPr="0014760E" w:rsidRDefault="000E4051" w:rsidP="0014760E">
            <w:pPr>
              <w:pStyle w:val="Bezodstpw"/>
              <w:rPr>
                <w:rFonts w:ascii="Verdana" w:hAnsi="Verdana"/>
                <w:sz w:val="20"/>
                <w:szCs w:val="20"/>
              </w:rPr>
            </w:pPr>
            <w:r w:rsidRPr="0014760E">
              <w:rPr>
                <w:rFonts w:ascii="Verdana" w:hAnsi="Verdana"/>
                <w:sz w:val="20"/>
                <w:szCs w:val="20"/>
              </w:rPr>
              <w:t>Wydział Chemii, Zakład Chemii Analitycznej</w:t>
            </w:r>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Kod przedmiotu/modułu</w:t>
            </w:r>
          </w:p>
          <w:p w:rsidR="008E7503" w:rsidRPr="0014760E" w:rsidRDefault="00606D5F" w:rsidP="0014760E">
            <w:pPr>
              <w:pStyle w:val="Bezodstpw"/>
              <w:rPr>
                <w:rFonts w:ascii="Verdana" w:hAnsi="Verdana"/>
                <w:sz w:val="20"/>
                <w:szCs w:val="20"/>
                <w:lang w:val="en-US"/>
              </w:rPr>
            </w:pPr>
            <w:r w:rsidRPr="0014760E">
              <w:rPr>
                <w:rFonts w:ascii="Verdana" w:hAnsi="Verdana"/>
                <w:sz w:val="20"/>
                <w:szCs w:val="20"/>
                <w:lang w:val="en-US"/>
              </w:rPr>
              <w:t>76-OS-S1-E2-Chem2</w:t>
            </w:r>
            <w:bookmarkStart w:id="0" w:name="_GoBack"/>
            <w:bookmarkEnd w:id="0"/>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i/>
                <w:sz w:val="20"/>
                <w:szCs w:val="20"/>
              </w:rPr>
            </w:pPr>
            <w:r w:rsidRPr="0014760E">
              <w:rPr>
                <w:rFonts w:ascii="Verdana" w:hAnsi="Verdana"/>
                <w:sz w:val="20"/>
                <w:szCs w:val="20"/>
              </w:rPr>
              <w:t xml:space="preserve">Rodzaj przedmiotu/modułu </w:t>
            </w:r>
            <w:r w:rsidRPr="0014760E">
              <w:rPr>
                <w:rFonts w:ascii="Verdana" w:hAnsi="Verdana"/>
                <w:i/>
                <w:sz w:val="20"/>
                <w:szCs w:val="20"/>
              </w:rPr>
              <w:t>(obowiązkowy lub do wyboru)</w:t>
            </w:r>
          </w:p>
          <w:p w:rsidR="008E7503" w:rsidRPr="0014760E" w:rsidRDefault="006008A5" w:rsidP="0014760E">
            <w:pPr>
              <w:pStyle w:val="Bezodstpw"/>
              <w:rPr>
                <w:rFonts w:ascii="Verdana" w:hAnsi="Verdana"/>
                <w:sz w:val="20"/>
                <w:szCs w:val="20"/>
              </w:rPr>
            </w:pPr>
            <w:proofErr w:type="gramStart"/>
            <w:r w:rsidRPr="0014760E">
              <w:rPr>
                <w:rFonts w:ascii="Verdana" w:hAnsi="Verdana"/>
                <w:sz w:val="20"/>
                <w:szCs w:val="20"/>
              </w:rPr>
              <w:t>obowiązkowy</w:t>
            </w:r>
            <w:proofErr w:type="gramEnd"/>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Kierunek studiów</w:t>
            </w:r>
            <w:r w:rsidR="00960A24">
              <w:rPr>
                <w:rFonts w:ascii="Verdana" w:hAnsi="Verdana"/>
                <w:sz w:val="20"/>
                <w:szCs w:val="20"/>
              </w:rPr>
              <w:t xml:space="preserve"> (specjalność</w:t>
            </w:r>
            <w:r w:rsidRPr="0014760E">
              <w:rPr>
                <w:rFonts w:ascii="Verdana" w:hAnsi="Verdana"/>
                <w:sz w:val="20"/>
                <w:szCs w:val="20"/>
              </w:rPr>
              <w:t>)</w:t>
            </w:r>
          </w:p>
          <w:p w:rsidR="008E7503" w:rsidRPr="0014760E" w:rsidRDefault="00C45F7A" w:rsidP="0014760E">
            <w:pPr>
              <w:pStyle w:val="Bezodstpw"/>
              <w:rPr>
                <w:rFonts w:ascii="Verdana" w:hAnsi="Verdana"/>
                <w:sz w:val="20"/>
                <w:szCs w:val="20"/>
              </w:rPr>
            </w:pPr>
            <w:r w:rsidRPr="0014760E">
              <w:rPr>
                <w:rFonts w:ascii="Verdana" w:hAnsi="Verdana"/>
                <w:sz w:val="20"/>
                <w:szCs w:val="20"/>
              </w:rPr>
              <w:t>Ochrona środowiska</w:t>
            </w:r>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i/>
                <w:sz w:val="20"/>
                <w:szCs w:val="20"/>
              </w:rPr>
            </w:pPr>
            <w:r w:rsidRPr="0014760E">
              <w:rPr>
                <w:rFonts w:ascii="Verdana" w:hAnsi="Verdana"/>
                <w:sz w:val="20"/>
                <w:szCs w:val="20"/>
              </w:rPr>
              <w:t xml:space="preserve">Poziom studiów </w:t>
            </w:r>
            <w:r w:rsidRPr="0014760E">
              <w:rPr>
                <w:rFonts w:ascii="Verdana" w:hAnsi="Verdana"/>
                <w:i/>
                <w:sz w:val="20"/>
                <w:szCs w:val="20"/>
              </w:rPr>
              <w:t>(I stopień, II stopień, jednolite studia magisterskie)</w:t>
            </w:r>
          </w:p>
          <w:p w:rsidR="008E7503" w:rsidRPr="0014760E" w:rsidRDefault="006008A5" w:rsidP="0014760E">
            <w:pPr>
              <w:pStyle w:val="Bezodstpw"/>
              <w:rPr>
                <w:rFonts w:ascii="Verdana" w:hAnsi="Verdana"/>
                <w:sz w:val="20"/>
                <w:szCs w:val="20"/>
              </w:rPr>
            </w:pPr>
            <w:r w:rsidRPr="0014760E">
              <w:rPr>
                <w:rFonts w:ascii="Verdana" w:hAnsi="Verdana"/>
                <w:sz w:val="20"/>
                <w:szCs w:val="20"/>
              </w:rPr>
              <w:t>I stopień</w:t>
            </w:r>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 xml:space="preserve">Rok </w:t>
            </w:r>
            <w:proofErr w:type="gramStart"/>
            <w:r w:rsidRPr="0014760E">
              <w:rPr>
                <w:rFonts w:ascii="Verdana" w:hAnsi="Verdana"/>
                <w:sz w:val="20"/>
                <w:szCs w:val="20"/>
              </w:rPr>
              <w:t xml:space="preserve">studiów </w:t>
            </w:r>
            <w:r w:rsidRPr="0014760E">
              <w:rPr>
                <w:rFonts w:ascii="Verdana" w:hAnsi="Verdana"/>
                <w:i/>
                <w:sz w:val="20"/>
                <w:szCs w:val="20"/>
              </w:rPr>
              <w:t>(jeśli</w:t>
            </w:r>
            <w:proofErr w:type="gramEnd"/>
            <w:r w:rsidRPr="0014760E">
              <w:rPr>
                <w:rFonts w:ascii="Verdana" w:hAnsi="Verdana"/>
                <w:i/>
                <w:sz w:val="20"/>
                <w:szCs w:val="20"/>
              </w:rPr>
              <w:t xml:space="preserve"> obowiązuje</w:t>
            </w:r>
            <w:r w:rsidRPr="0014760E">
              <w:rPr>
                <w:rFonts w:ascii="Verdana" w:hAnsi="Verdana"/>
                <w:sz w:val="20"/>
                <w:szCs w:val="20"/>
              </w:rPr>
              <w:t>)</w:t>
            </w:r>
          </w:p>
          <w:p w:rsidR="008E7503" w:rsidRPr="0014760E" w:rsidRDefault="006008A5" w:rsidP="0014760E">
            <w:pPr>
              <w:pStyle w:val="Bezodstpw"/>
              <w:rPr>
                <w:rFonts w:ascii="Verdana" w:hAnsi="Verdana"/>
                <w:sz w:val="20"/>
                <w:szCs w:val="20"/>
              </w:rPr>
            </w:pPr>
            <w:r w:rsidRPr="0014760E">
              <w:rPr>
                <w:rFonts w:ascii="Verdana" w:hAnsi="Verdana"/>
                <w:sz w:val="20"/>
                <w:szCs w:val="20"/>
              </w:rPr>
              <w:t>I</w:t>
            </w:r>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i/>
                <w:sz w:val="20"/>
                <w:szCs w:val="20"/>
              </w:rPr>
            </w:pPr>
            <w:r w:rsidRPr="0014760E">
              <w:rPr>
                <w:rFonts w:ascii="Verdana" w:hAnsi="Verdana"/>
                <w:sz w:val="20"/>
                <w:szCs w:val="20"/>
              </w:rPr>
              <w:t xml:space="preserve">Semestr </w:t>
            </w:r>
            <w:r w:rsidRPr="0014760E">
              <w:rPr>
                <w:rFonts w:ascii="Verdana" w:hAnsi="Verdana"/>
                <w:i/>
                <w:sz w:val="20"/>
                <w:szCs w:val="20"/>
              </w:rPr>
              <w:t>(zimowy lub letni)</w:t>
            </w:r>
          </w:p>
          <w:p w:rsidR="008E7503" w:rsidRPr="0014760E" w:rsidRDefault="00C8307B" w:rsidP="0014760E">
            <w:pPr>
              <w:pStyle w:val="Bezodstpw"/>
              <w:rPr>
                <w:rFonts w:ascii="Verdana" w:hAnsi="Verdana"/>
                <w:sz w:val="20"/>
                <w:szCs w:val="20"/>
              </w:rPr>
            </w:pPr>
            <w:proofErr w:type="gramStart"/>
            <w:r w:rsidRPr="0014760E">
              <w:rPr>
                <w:rFonts w:ascii="Verdana" w:hAnsi="Verdana"/>
                <w:sz w:val="20"/>
                <w:szCs w:val="20"/>
              </w:rPr>
              <w:t>letni</w:t>
            </w:r>
            <w:proofErr w:type="gramEnd"/>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Forma zajęć i liczba godzin</w:t>
            </w:r>
          </w:p>
          <w:p w:rsidR="00C8307B" w:rsidRPr="0014760E" w:rsidRDefault="00C8307B" w:rsidP="0014760E">
            <w:pPr>
              <w:pStyle w:val="Bezodstpw"/>
              <w:rPr>
                <w:rFonts w:ascii="Verdana" w:hAnsi="Verdana"/>
                <w:sz w:val="20"/>
                <w:szCs w:val="20"/>
              </w:rPr>
            </w:pPr>
            <w:r w:rsidRPr="0014760E">
              <w:rPr>
                <w:rFonts w:ascii="Verdana" w:hAnsi="Verdana"/>
                <w:sz w:val="20"/>
                <w:szCs w:val="20"/>
              </w:rPr>
              <w:t xml:space="preserve">Wykład: </w:t>
            </w:r>
            <w:r w:rsidR="006008A5" w:rsidRPr="0014760E">
              <w:rPr>
                <w:rFonts w:ascii="Verdana" w:hAnsi="Verdana"/>
                <w:sz w:val="20"/>
                <w:szCs w:val="20"/>
              </w:rPr>
              <w:t>15</w:t>
            </w:r>
          </w:p>
          <w:p w:rsidR="00C8307B" w:rsidRPr="0014760E" w:rsidRDefault="00C8307B" w:rsidP="0014760E">
            <w:pPr>
              <w:pStyle w:val="Bezodstpw"/>
              <w:rPr>
                <w:rFonts w:ascii="Verdana" w:hAnsi="Verdana"/>
                <w:sz w:val="20"/>
                <w:szCs w:val="20"/>
              </w:rPr>
            </w:pPr>
            <w:r w:rsidRPr="0014760E">
              <w:rPr>
                <w:rFonts w:ascii="Verdana" w:hAnsi="Verdana"/>
                <w:sz w:val="20"/>
                <w:szCs w:val="20"/>
              </w:rPr>
              <w:t xml:space="preserve">Ćwiczenia laboratoryjne: </w:t>
            </w:r>
            <w:r w:rsidR="006008A5" w:rsidRPr="0014760E">
              <w:rPr>
                <w:rFonts w:ascii="Verdana" w:hAnsi="Verdana"/>
                <w:sz w:val="20"/>
                <w:szCs w:val="20"/>
              </w:rPr>
              <w:t>30</w:t>
            </w:r>
          </w:p>
          <w:p w:rsidR="008E7503" w:rsidRPr="0014760E" w:rsidRDefault="008E7503" w:rsidP="0014760E">
            <w:pPr>
              <w:pStyle w:val="Bezodstpw"/>
              <w:rPr>
                <w:rFonts w:ascii="Verdana" w:hAnsi="Verdana"/>
                <w:sz w:val="20"/>
                <w:szCs w:val="20"/>
              </w:rPr>
            </w:pPr>
            <w:r w:rsidRPr="0014760E">
              <w:rPr>
                <w:rFonts w:ascii="Verdana" w:hAnsi="Verdana"/>
                <w:sz w:val="20"/>
                <w:szCs w:val="20"/>
              </w:rPr>
              <w:t>Metody uczenia się</w:t>
            </w:r>
          </w:p>
          <w:p w:rsidR="00C8307B" w:rsidRPr="0014760E" w:rsidRDefault="00C8307B" w:rsidP="0014760E">
            <w:pPr>
              <w:pStyle w:val="Bezodstpw"/>
              <w:rPr>
                <w:rFonts w:ascii="Verdana" w:hAnsi="Verdana"/>
                <w:sz w:val="20"/>
                <w:szCs w:val="20"/>
              </w:rPr>
            </w:pPr>
            <w:r w:rsidRPr="0014760E">
              <w:rPr>
                <w:rFonts w:ascii="Verdana" w:hAnsi="Verdana"/>
                <w:sz w:val="20"/>
                <w:szCs w:val="20"/>
              </w:rPr>
              <w:t xml:space="preserve">Wykład multimedialny, ćwiczenia praktyczne, </w:t>
            </w:r>
            <w:r w:rsidR="006008A5" w:rsidRPr="0014760E">
              <w:rPr>
                <w:rFonts w:ascii="Verdana" w:hAnsi="Verdana"/>
                <w:sz w:val="20"/>
                <w:szCs w:val="20"/>
              </w:rPr>
              <w:t>w</w:t>
            </w:r>
            <w:r w:rsidRPr="0014760E">
              <w:rPr>
                <w:rFonts w:ascii="Verdana" w:hAnsi="Verdana"/>
                <w:sz w:val="20"/>
                <w:szCs w:val="20"/>
              </w:rPr>
              <w:t>ykonywanie zadań samodzielnie, wykonywanie zadań w grupie, wykonanie raportów</w:t>
            </w:r>
            <w:r w:rsidR="006008A5" w:rsidRPr="0014760E">
              <w:rPr>
                <w:rFonts w:ascii="Verdana" w:hAnsi="Verdana"/>
                <w:sz w:val="20"/>
                <w:szCs w:val="20"/>
              </w:rPr>
              <w:t>.</w:t>
            </w:r>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Imię, nazwisko, tytuł/stopień naukowy osoby prowadzącej zajęcia</w:t>
            </w:r>
          </w:p>
          <w:p w:rsidR="00C8307B" w:rsidRPr="0014760E" w:rsidRDefault="00C8307B" w:rsidP="0014760E">
            <w:pPr>
              <w:pStyle w:val="Bezodstpw"/>
              <w:rPr>
                <w:rFonts w:ascii="Verdana" w:hAnsi="Verdana"/>
                <w:sz w:val="20"/>
                <w:szCs w:val="20"/>
              </w:rPr>
            </w:pPr>
            <w:r w:rsidRPr="0014760E">
              <w:rPr>
                <w:rFonts w:ascii="Verdana" w:hAnsi="Verdana"/>
                <w:sz w:val="20"/>
                <w:szCs w:val="20"/>
              </w:rPr>
              <w:t>Koordynator:</w:t>
            </w:r>
            <w:r w:rsidR="006008A5" w:rsidRPr="0014760E">
              <w:rPr>
                <w:rFonts w:ascii="Verdana" w:hAnsi="Verdana"/>
                <w:sz w:val="20"/>
                <w:szCs w:val="20"/>
              </w:rPr>
              <w:t xml:space="preserve"> dr hab. Jerzy Sokolnicki</w:t>
            </w:r>
            <w:r w:rsidR="00F17FB1">
              <w:rPr>
                <w:rFonts w:ascii="Verdana" w:hAnsi="Verdana"/>
                <w:sz w:val="20"/>
                <w:szCs w:val="20"/>
              </w:rPr>
              <w:t xml:space="preserve"> prof. </w:t>
            </w:r>
            <w:proofErr w:type="spellStart"/>
            <w:r w:rsidR="00F17FB1">
              <w:rPr>
                <w:rFonts w:ascii="Verdana" w:hAnsi="Verdana"/>
                <w:sz w:val="20"/>
                <w:szCs w:val="20"/>
              </w:rPr>
              <w:t>UWr</w:t>
            </w:r>
            <w:proofErr w:type="spellEnd"/>
          </w:p>
          <w:p w:rsidR="00C8307B" w:rsidRPr="0014760E" w:rsidRDefault="00C8307B" w:rsidP="0014760E">
            <w:pPr>
              <w:pStyle w:val="Bezodstpw"/>
              <w:rPr>
                <w:rFonts w:ascii="Verdana" w:hAnsi="Verdana"/>
                <w:sz w:val="20"/>
                <w:szCs w:val="20"/>
              </w:rPr>
            </w:pPr>
            <w:r w:rsidRPr="0014760E">
              <w:rPr>
                <w:rFonts w:ascii="Verdana" w:hAnsi="Verdana"/>
                <w:sz w:val="20"/>
                <w:szCs w:val="20"/>
              </w:rPr>
              <w:t>Wykładowca:</w:t>
            </w:r>
            <w:r w:rsidR="006008A5" w:rsidRPr="0014760E">
              <w:rPr>
                <w:rFonts w:ascii="Verdana" w:hAnsi="Verdana"/>
                <w:sz w:val="20"/>
                <w:szCs w:val="20"/>
              </w:rPr>
              <w:t xml:space="preserve"> dr hab. Jerzy Sokolnicki</w:t>
            </w:r>
            <w:r w:rsidR="00F17FB1">
              <w:rPr>
                <w:rFonts w:ascii="Verdana" w:hAnsi="Verdana"/>
                <w:sz w:val="20"/>
                <w:szCs w:val="20"/>
              </w:rPr>
              <w:t xml:space="preserve"> prof. </w:t>
            </w:r>
            <w:proofErr w:type="spellStart"/>
            <w:r w:rsidR="00F17FB1">
              <w:rPr>
                <w:rFonts w:ascii="Verdana" w:hAnsi="Verdana"/>
                <w:sz w:val="20"/>
                <w:szCs w:val="20"/>
              </w:rPr>
              <w:t>UWr</w:t>
            </w:r>
            <w:proofErr w:type="spellEnd"/>
          </w:p>
          <w:p w:rsidR="008E7503" w:rsidRPr="0014760E" w:rsidRDefault="00C8307B" w:rsidP="0014760E">
            <w:pPr>
              <w:pStyle w:val="Bezodstpw"/>
              <w:rPr>
                <w:rFonts w:ascii="Verdana" w:hAnsi="Verdana"/>
                <w:sz w:val="20"/>
                <w:szCs w:val="20"/>
              </w:rPr>
            </w:pPr>
            <w:r w:rsidRPr="0014760E">
              <w:rPr>
                <w:rFonts w:ascii="Verdana" w:hAnsi="Verdana"/>
                <w:sz w:val="20"/>
                <w:szCs w:val="20"/>
              </w:rPr>
              <w:t>Prowadzący ćwiczenia:</w:t>
            </w:r>
            <w:r w:rsidR="006008A5" w:rsidRPr="0014760E">
              <w:rPr>
                <w:rFonts w:ascii="Verdana" w:hAnsi="Verdana"/>
                <w:sz w:val="20"/>
                <w:szCs w:val="20"/>
              </w:rPr>
              <w:t xml:space="preserve"> Zakład Chemii Analitycznej</w:t>
            </w:r>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i/>
                <w:sz w:val="20"/>
                <w:szCs w:val="20"/>
              </w:rPr>
            </w:pPr>
            <w:r w:rsidRPr="0014760E">
              <w:rPr>
                <w:rFonts w:ascii="Verdana" w:hAnsi="Verdana"/>
                <w:sz w:val="20"/>
                <w:szCs w:val="20"/>
              </w:rPr>
              <w:t xml:space="preserve">Wymagania wstępne w zakresie wiedzy, umiejętności i kompetencji społecznych dla przedmiotu/modułu </w:t>
            </w:r>
          </w:p>
          <w:p w:rsidR="008E7503" w:rsidRPr="0014760E" w:rsidRDefault="000C2F5C" w:rsidP="0014760E">
            <w:pPr>
              <w:pStyle w:val="Bezodstpw"/>
              <w:rPr>
                <w:rFonts w:ascii="Verdana" w:hAnsi="Verdana"/>
                <w:sz w:val="20"/>
                <w:szCs w:val="20"/>
              </w:rPr>
            </w:pPr>
            <w:proofErr w:type="gramStart"/>
            <w:r w:rsidRPr="0014760E">
              <w:rPr>
                <w:rFonts w:ascii="Verdana" w:hAnsi="Verdana"/>
                <w:sz w:val="20"/>
                <w:szCs w:val="20"/>
              </w:rPr>
              <w:t>znajomość</w:t>
            </w:r>
            <w:proofErr w:type="gramEnd"/>
            <w:r w:rsidRPr="0014760E">
              <w:rPr>
                <w:rFonts w:ascii="Verdana" w:hAnsi="Verdana"/>
                <w:sz w:val="20"/>
                <w:szCs w:val="20"/>
              </w:rPr>
              <w:t xml:space="preserve"> chemii na poziomie szkoły średniej</w:t>
            </w:r>
          </w:p>
        </w:tc>
      </w:tr>
      <w:tr w:rsidR="008E7503" w:rsidRPr="0014760E"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4760E" w:rsidRDefault="008E7503" w:rsidP="0014760E">
            <w:pPr>
              <w:pStyle w:val="Bezodstpw"/>
              <w:rPr>
                <w:rFonts w:ascii="Verdana" w:hAnsi="Verdana"/>
                <w:sz w:val="20"/>
                <w:szCs w:val="20"/>
              </w:rPr>
            </w:pPr>
            <w:r w:rsidRPr="0014760E">
              <w:rPr>
                <w:rFonts w:ascii="Verdana" w:hAnsi="Verdana"/>
                <w:sz w:val="20"/>
                <w:szCs w:val="20"/>
              </w:rPr>
              <w:t xml:space="preserve">Cele </w:t>
            </w:r>
            <w:r w:rsidR="002D4D35">
              <w:rPr>
                <w:rFonts w:ascii="Verdana" w:hAnsi="Verdana"/>
                <w:sz w:val="20"/>
                <w:szCs w:val="20"/>
              </w:rPr>
              <w:t xml:space="preserve">kształcenia dla </w:t>
            </w:r>
            <w:r w:rsidRPr="0014760E">
              <w:rPr>
                <w:rFonts w:ascii="Verdana" w:hAnsi="Verdana"/>
                <w:sz w:val="20"/>
                <w:szCs w:val="20"/>
              </w:rPr>
              <w:t>przedmiotu</w:t>
            </w:r>
          </w:p>
          <w:p w:rsidR="008E7503" w:rsidRPr="0014760E" w:rsidRDefault="000C2F5C" w:rsidP="0014760E">
            <w:pPr>
              <w:pStyle w:val="Bezodstpw"/>
              <w:rPr>
                <w:rFonts w:ascii="Verdana" w:hAnsi="Verdana"/>
                <w:sz w:val="20"/>
                <w:szCs w:val="20"/>
              </w:rPr>
            </w:pPr>
            <w:r w:rsidRPr="0014760E">
              <w:rPr>
                <w:rFonts w:ascii="Verdana" w:hAnsi="Verdana"/>
                <w:sz w:val="20"/>
                <w:szCs w:val="20"/>
              </w:rPr>
              <w:t>Przekazanie wiedzy nt. podstaw chemii analitycznej. Ugruntowanie wiedzy nt. niektórych aspektów podstaw chemii, zwłaszcza dotyczących wiązań chemicznych, budowy związków chemicznych, ich trwałości, morfologii itp. Nabycie przez studentów umiejętności wykonywania obliczeń dot. równowag chemicznych. Nabycie praktycznej znajomości podstawowych reakcji analitycznych i technik klasycznej analizy jakościowej i ilościowej.</w:t>
            </w:r>
          </w:p>
        </w:tc>
      </w:tr>
      <w:tr w:rsidR="000C2F5C" w:rsidRPr="0014760E"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0C2F5C" w:rsidRPr="0014760E" w:rsidRDefault="000C2F5C" w:rsidP="000C2F5C">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0C2F5C" w:rsidRDefault="000C2F5C" w:rsidP="0014760E">
            <w:pPr>
              <w:pStyle w:val="Bezodstpw"/>
              <w:rPr>
                <w:rFonts w:ascii="Verdana" w:hAnsi="Verdana"/>
                <w:sz w:val="20"/>
                <w:szCs w:val="20"/>
              </w:rPr>
            </w:pPr>
            <w:r w:rsidRPr="0014760E">
              <w:rPr>
                <w:rFonts w:ascii="Verdana" w:hAnsi="Verdana"/>
                <w:sz w:val="20"/>
                <w:szCs w:val="20"/>
              </w:rPr>
              <w:t>Treści programowe</w:t>
            </w:r>
          </w:p>
          <w:p w:rsidR="005D47A6" w:rsidRPr="00DE7EE1" w:rsidRDefault="005D47A6" w:rsidP="005D47A6">
            <w:pPr>
              <w:pStyle w:val="Bezodstpw"/>
              <w:rPr>
                <w:rFonts w:ascii="Verdana" w:hAnsi="Verdana"/>
                <w:b/>
                <w:sz w:val="20"/>
                <w:szCs w:val="20"/>
              </w:rPr>
            </w:pPr>
            <w:r w:rsidRPr="00DE7EE1">
              <w:rPr>
                <w:rFonts w:ascii="Verdana" w:hAnsi="Verdana"/>
                <w:sz w:val="20"/>
                <w:szCs w:val="20"/>
              </w:rPr>
              <w:t>- realizowane w sposób tradycyjny (T)</w:t>
            </w:r>
            <w:r w:rsidR="00C16C61">
              <w:rPr>
                <w:rFonts w:ascii="Verdana" w:hAnsi="Verdana"/>
                <w:sz w:val="20"/>
                <w:szCs w:val="20"/>
              </w:rPr>
              <w:t>:</w:t>
            </w:r>
          </w:p>
          <w:p w:rsidR="000C2F5C" w:rsidRPr="0014760E" w:rsidRDefault="000C2F5C" w:rsidP="0014760E">
            <w:pPr>
              <w:pStyle w:val="Bezodstpw"/>
              <w:rPr>
                <w:rFonts w:ascii="Verdana" w:hAnsi="Verdana"/>
                <w:sz w:val="20"/>
                <w:szCs w:val="20"/>
                <w:u w:val="single"/>
              </w:rPr>
            </w:pPr>
            <w:r w:rsidRPr="0014760E">
              <w:rPr>
                <w:rFonts w:ascii="Verdana" w:hAnsi="Verdana"/>
                <w:sz w:val="20"/>
                <w:szCs w:val="20"/>
                <w:u w:val="single"/>
              </w:rPr>
              <w:t xml:space="preserve">Wykład (na początku semestru, 7 spotkań 2.0 </w:t>
            </w:r>
            <w:proofErr w:type="gramStart"/>
            <w:r w:rsidRPr="0014760E">
              <w:rPr>
                <w:rFonts w:ascii="Verdana" w:hAnsi="Verdana"/>
                <w:sz w:val="20"/>
                <w:szCs w:val="20"/>
                <w:u w:val="single"/>
              </w:rPr>
              <w:t>godz</w:t>
            </w:r>
            <w:proofErr w:type="gramEnd"/>
            <w:r w:rsidRPr="0014760E">
              <w:rPr>
                <w:rFonts w:ascii="Verdana" w:hAnsi="Verdana"/>
                <w:sz w:val="20"/>
                <w:szCs w:val="20"/>
                <w:u w:val="single"/>
              </w:rPr>
              <w:t xml:space="preserve">. każdy plus 8 blok 1.0 </w:t>
            </w:r>
            <w:proofErr w:type="gramStart"/>
            <w:r w:rsidRPr="0014760E">
              <w:rPr>
                <w:rFonts w:ascii="Verdana" w:hAnsi="Verdana"/>
                <w:sz w:val="20"/>
                <w:szCs w:val="20"/>
                <w:u w:val="single"/>
              </w:rPr>
              <w:t>godz</w:t>
            </w:r>
            <w:proofErr w:type="gramEnd"/>
            <w:r w:rsidRPr="0014760E">
              <w:rPr>
                <w:rFonts w:ascii="Verdana" w:hAnsi="Verdana"/>
                <w:sz w:val="20"/>
                <w:szCs w:val="20"/>
                <w:u w:val="single"/>
              </w:rPr>
              <w:t xml:space="preserve">.): </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Pobieranie i przygotowanie próbek do analizy ze szczególnym uwzględnieniem materiałów biologicznych i farmaceutycznych. </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Obliczanie stężeń. Równowagi chemiczne w układach homogennych: kwas-zasada, utleniacz-reduktor, jon metalu-ligand oraz w układach heterogennych: osad-roztwór. Czynniki wpływające na przesunięcie stanu równowagi chemicznej i jego konsekwencje analityczne. </w:t>
            </w:r>
          </w:p>
          <w:p w:rsidR="000C2F5C" w:rsidRPr="0014760E" w:rsidRDefault="000C2F5C" w:rsidP="0014760E">
            <w:pPr>
              <w:pStyle w:val="Bezodstpw"/>
              <w:rPr>
                <w:rFonts w:ascii="Verdana" w:hAnsi="Verdana"/>
                <w:sz w:val="20"/>
                <w:szCs w:val="20"/>
              </w:rPr>
            </w:pPr>
            <w:r w:rsidRPr="0014760E">
              <w:rPr>
                <w:rFonts w:ascii="Verdana" w:hAnsi="Verdana"/>
                <w:sz w:val="20"/>
                <w:szCs w:val="20"/>
              </w:rPr>
              <w:t>Główne techniki analityczne uwzględniające identyfikację, maskowanie, rozdział oraz oparte na w/w równowagach.</w:t>
            </w:r>
          </w:p>
          <w:p w:rsidR="000C2F5C" w:rsidRPr="0014760E" w:rsidRDefault="000C2F5C" w:rsidP="0014760E">
            <w:pPr>
              <w:pStyle w:val="Bezodstpw"/>
              <w:rPr>
                <w:rFonts w:ascii="Verdana" w:hAnsi="Verdana"/>
                <w:sz w:val="20"/>
                <w:szCs w:val="20"/>
              </w:rPr>
            </w:pPr>
            <w:r w:rsidRPr="0014760E">
              <w:rPr>
                <w:rFonts w:ascii="Verdana" w:hAnsi="Verdana"/>
                <w:sz w:val="20"/>
                <w:szCs w:val="20"/>
              </w:rPr>
              <w:lastRenderedPageBreak/>
              <w:t xml:space="preserve"> Klasyczne metody ilościowego oznaczania pierwiastków (metody objętościowe i wagowe). </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Wybrane techniki instrumentalne w chemii analitycznej. Przykłady oznaczeń produktów naturalnych. Ocena wiarygodności metod analitycznych i oszacowanie błędów, podstawy analizy statystycznej wyników doświadczalnych. </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Oddziaływania </w:t>
            </w:r>
            <w:proofErr w:type="spellStart"/>
            <w:r w:rsidRPr="0014760E">
              <w:rPr>
                <w:rFonts w:ascii="Verdana" w:hAnsi="Verdana"/>
                <w:sz w:val="20"/>
                <w:szCs w:val="20"/>
              </w:rPr>
              <w:t>międzyjonowe</w:t>
            </w:r>
            <w:proofErr w:type="spellEnd"/>
            <w:r w:rsidRPr="0014760E">
              <w:rPr>
                <w:rFonts w:ascii="Verdana" w:hAnsi="Verdana"/>
                <w:sz w:val="20"/>
                <w:szCs w:val="20"/>
              </w:rPr>
              <w:t xml:space="preserve">, prawo </w:t>
            </w:r>
            <w:proofErr w:type="spellStart"/>
            <w:r w:rsidRPr="0014760E">
              <w:rPr>
                <w:rFonts w:ascii="Verdana" w:hAnsi="Verdana"/>
                <w:sz w:val="20"/>
                <w:szCs w:val="20"/>
              </w:rPr>
              <w:t>Debay'a-Hückla</w:t>
            </w:r>
            <w:proofErr w:type="spellEnd"/>
            <w:r w:rsidRPr="0014760E">
              <w:rPr>
                <w:rFonts w:ascii="Verdana" w:hAnsi="Verdana"/>
                <w:sz w:val="20"/>
                <w:szCs w:val="20"/>
              </w:rPr>
              <w:t xml:space="preserve">. Reakcje w układach jednofazowych. Elektrolity mocne i słabe. Prawo rozcieńczeń Ostwalda; obliczenia </w:t>
            </w:r>
            <w:proofErr w:type="spellStart"/>
            <w:r w:rsidRPr="0014760E">
              <w:rPr>
                <w:rFonts w:ascii="Verdana" w:hAnsi="Verdana"/>
                <w:sz w:val="20"/>
                <w:szCs w:val="20"/>
              </w:rPr>
              <w:t>pH</w:t>
            </w:r>
            <w:proofErr w:type="spellEnd"/>
            <w:r w:rsidRPr="0014760E">
              <w:rPr>
                <w:rFonts w:ascii="Verdana" w:hAnsi="Verdana"/>
                <w:sz w:val="20"/>
                <w:szCs w:val="20"/>
              </w:rPr>
              <w:t xml:space="preserve"> kwasów i zasad. Reakcje kwas-zasada. Elektrolity </w:t>
            </w:r>
            <w:proofErr w:type="spellStart"/>
            <w:r w:rsidRPr="0014760E">
              <w:rPr>
                <w:rFonts w:ascii="Verdana" w:hAnsi="Verdana"/>
                <w:sz w:val="20"/>
                <w:szCs w:val="20"/>
              </w:rPr>
              <w:t>amfiprotyczne</w:t>
            </w:r>
            <w:proofErr w:type="spellEnd"/>
            <w:r w:rsidRPr="0014760E">
              <w:rPr>
                <w:rFonts w:ascii="Verdana" w:hAnsi="Verdana"/>
                <w:sz w:val="20"/>
                <w:szCs w:val="20"/>
              </w:rPr>
              <w:t xml:space="preserve">. Równowagi </w:t>
            </w:r>
            <w:proofErr w:type="spellStart"/>
            <w:r w:rsidRPr="0014760E">
              <w:rPr>
                <w:rFonts w:ascii="Verdana" w:hAnsi="Verdana"/>
                <w:sz w:val="20"/>
                <w:szCs w:val="20"/>
              </w:rPr>
              <w:t>red-ox</w:t>
            </w:r>
            <w:proofErr w:type="spellEnd"/>
            <w:r w:rsidRPr="0014760E">
              <w:rPr>
                <w:rFonts w:ascii="Verdana" w:hAnsi="Verdana"/>
                <w:sz w:val="20"/>
                <w:szCs w:val="20"/>
              </w:rPr>
              <w:t xml:space="preserve">. Potencjał Nernsta. Równowagi </w:t>
            </w:r>
            <w:proofErr w:type="spellStart"/>
            <w:r w:rsidRPr="0014760E">
              <w:rPr>
                <w:rFonts w:ascii="Verdana" w:hAnsi="Verdana"/>
                <w:sz w:val="20"/>
                <w:szCs w:val="20"/>
              </w:rPr>
              <w:t>kompleksowania</w:t>
            </w:r>
            <w:proofErr w:type="spellEnd"/>
            <w:r w:rsidRPr="0014760E">
              <w:rPr>
                <w:rFonts w:ascii="Verdana" w:hAnsi="Verdana"/>
                <w:sz w:val="20"/>
                <w:szCs w:val="20"/>
              </w:rPr>
              <w:t xml:space="preserve">, stałe tworzenia i trwałości. Strącanie osadów, rozpuszczalność, analiza wagowa. Krzywe miareczkowania. Wskaźniki. </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Zastosowanie komputerów w analizie i obróbce danych. </w:t>
            </w:r>
            <w:r w:rsidRPr="0014760E">
              <w:rPr>
                <w:rFonts w:ascii="Verdana" w:hAnsi="Verdana"/>
                <w:sz w:val="20"/>
                <w:szCs w:val="20"/>
              </w:rPr>
              <w:br/>
            </w:r>
          </w:p>
          <w:p w:rsidR="000C2F5C" w:rsidRPr="0014760E" w:rsidRDefault="001A7B5D" w:rsidP="0014760E">
            <w:pPr>
              <w:pStyle w:val="Bezodstpw"/>
              <w:rPr>
                <w:rFonts w:ascii="Verdana" w:hAnsi="Verdana"/>
                <w:sz w:val="20"/>
                <w:szCs w:val="20"/>
              </w:rPr>
            </w:pPr>
            <w:r w:rsidRPr="0014760E">
              <w:rPr>
                <w:rFonts w:ascii="Verdana" w:hAnsi="Verdana"/>
                <w:sz w:val="20"/>
                <w:szCs w:val="20"/>
                <w:u w:val="single"/>
              </w:rPr>
              <w:t>Ćwiczenia laboratoryjne</w:t>
            </w:r>
            <w:r w:rsidR="000C2F5C" w:rsidRPr="0014760E">
              <w:rPr>
                <w:rFonts w:ascii="Verdana" w:hAnsi="Verdana"/>
                <w:sz w:val="20"/>
                <w:szCs w:val="20"/>
                <w:u w:val="single"/>
              </w:rPr>
              <w:t xml:space="preserve"> (odbywa się w drugiej części semestru, po zakończeniu wykładów, w siedmiu blokach po 4 lub 4.5 </w:t>
            </w:r>
            <w:proofErr w:type="gramStart"/>
            <w:r w:rsidR="000C2F5C" w:rsidRPr="0014760E">
              <w:rPr>
                <w:rFonts w:ascii="Verdana" w:hAnsi="Verdana"/>
                <w:sz w:val="20"/>
                <w:szCs w:val="20"/>
                <w:u w:val="single"/>
              </w:rPr>
              <w:t>godziny</w:t>
            </w:r>
            <w:proofErr w:type="gramEnd"/>
            <w:r w:rsidR="000C2F5C" w:rsidRPr="0014760E">
              <w:rPr>
                <w:rFonts w:ascii="Verdana" w:hAnsi="Verdana"/>
                <w:sz w:val="20"/>
                <w:szCs w:val="20"/>
                <w:u w:val="single"/>
              </w:rPr>
              <w:t xml:space="preserve"> każdy)</w:t>
            </w:r>
            <w:r w:rsidR="000C2F5C" w:rsidRPr="0014760E">
              <w:rPr>
                <w:rFonts w:ascii="Verdana" w:hAnsi="Verdana"/>
                <w:sz w:val="20"/>
                <w:szCs w:val="20"/>
              </w:rPr>
              <w:t xml:space="preserve">: </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Wybrane reakcje identyfikacji kationów i anionów. Specjalne metody analizy: kroplowa i mikrokrystaliczna. Reakcje z przeniesieniem protonu i ich aspekty analityczne, alkacymetria. Reakcje z przeniesieniem elektronów, metody analityczne oparte na tych reakcjach: manganometria, jodometria, bromianometria. Kompleksometria. </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Równowagi heterogenne, procesy wpływające na przesunięcie równowagi heterogennej: objętościowa analiza </w:t>
            </w:r>
            <w:proofErr w:type="spellStart"/>
            <w:r w:rsidRPr="0014760E">
              <w:rPr>
                <w:rFonts w:ascii="Verdana" w:hAnsi="Verdana"/>
                <w:sz w:val="20"/>
                <w:szCs w:val="20"/>
              </w:rPr>
              <w:t>strąceniowa</w:t>
            </w:r>
            <w:proofErr w:type="spellEnd"/>
            <w:r w:rsidRPr="0014760E">
              <w:rPr>
                <w:rFonts w:ascii="Verdana" w:hAnsi="Verdana"/>
                <w:sz w:val="20"/>
                <w:szCs w:val="20"/>
              </w:rPr>
              <w:t xml:space="preserve">. Krzywe miareczkowania, dobór wskaźników. </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Studenci wykonują 8 ćwiczeń (lista poniżej) w czasie siedmiu sesji trwających 4 lub 4.5 </w:t>
            </w:r>
            <w:proofErr w:type="gramStart"/>
            <w:r w:rsidRPr="0014760E">
              <w:rPr>
                <w:rFonts w:ascii="Verdana" w:hAnsi="Verdana"/>
                <w:sz w:val="20"/>
                <w:szCs w:val="20"/>
              </w:rPr>
              <w:t>godziny</w:t>
            </w:r>
            <w:proofErr w:type="gramEnd"/>
            <w:r w:rsidRPr="0014760E">
              <w:rPr>
                <w:rFonts w:ascii="Verdana" w:hAnsi="Verdana"/>
                <w:sz w:val="20"/>
                <w:szCs w:val="20"/>
              </w:rPr>
              <w:t xml:space="preserve"> każda. Wykonywane ćwiczenia:</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(Analiza klasyczna jakościowa) Wybrane reakcje identyfikacji kationów, w tym metody kroplowa i mikrokrystaliczna; </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(Analiza klasyczna jakościowa) Reakcje identyfikacji – reakcje </w:t>
            </w:r>
            <w:proofErr w:type="spellStart"/>
            <w:r w:rsidRPr="0014760E">
              <w:rPr>
                <w:rFonts w:ascii="Verdana" w:hAnsi="Verdana"/>
                <w:sz w:val="20"/>
                <w:szCs w:val="20"/>
              </w:rPr>
              <w:t>kompleksowania</w:t>
            </w:r>
            <w:proofErr w:type="spellEnd"/>
            <w:r w:rsidRPr="0014760E">
              <w:rPr>
                <w:rFonts w:ascii="Verdana" w:hAnsi="Verdana"/>
                <w:sz w:val="20"/>
                <w:szCs w:val="20"/>
              </w:rPr>
              <w:t>, reakcje utleniania-redukcji</w:t>
            </w:r>
          </w:p>
          <w:p w:rsidR="000C2F5C" w:rsidRPr="0014760E" w:rsidRDefault="000C2F5C" w:rsidP="0014760E">
            <w:pPr>
              <w:pStyle w:val="Bezodstpw"/>
              <w:rPr>
                <w:rFonts w:ascii="Verdana" w:hAnsi="Verdana"/>
                <w:sz w:val="20"/>
                <w:szCs w:val="20"/>
              </w:rPr>
            </w:pPr>
            <w:r w:rsidRPr="0014760E">
              <w:rPr>
                <w:rFonts w:ascii="Verdana" w:hAnsi="Verdana"/>
                <w:sz w:val="20"/>
                <w:szCs w:val="20"/>
              </w:rPr>
              <w:t>(Analiza klasyczna jakościowa) Wybrane reakcje identyfikacji kationów anionów</w:t>
            </w:r>
          </w:p>
          <w:p w:rsidR="000C2F5C" w:rsidRPr="0014760E" w:rsidRDefault="000C2F5C" w:rsidP="0014760E">
            <w:pPr>
              <w:pStyle w:val="Bezodstpw"/>
              <w:rPr>
                <w:rFonts w:ascii="Verdana" w:hAnsi="Verdana"/>
                <w:sz w:val="20"/>
                <w:szCs w:val="20"/>
              </w:rPr>
            </w:pPr>
            <w:r w:rsidRPr="0014760E">
              <w:rPr>
                <w:rFonts w:ascii="Verdana" w:hAnsi="Verdana"/>
                <w:sz w:val="20"/>
                <w:szCs w:val="20"/>
              </w:rPr>
              <w:t>Nastawianie miana NaOH za pomocą kwasu szczawiowego;</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(Alkacymetria) Oznaczanie kwasu </w:t>
            </w:r>
            <w:proofErr w:type="spellStart"/>
            <w:r w:rsidRPr="0014760E">
              <w:rPr>
                <w:rFonts w:ascii="Verdana" w:hAnsi="Verdana"/>
                <w:sz w:val="20"/>
                <w:szCs w:val="20"/>
              </w:rPr>
              <w:t>orto-fosforowego</w:t>
            </w:r>
            <w:proofErr w:type="spellEnd"/>
            <w:r w:rsidRPr="0014760E">
              <w:rPr>
                <w:rFonts w:ascii="Verdana" w:hAnsi="Verdana"/>
                <w:sz w:val="20"/>
                <w:szCs w:val="20"/>
              </w:rPr>
              <w:t xml:space="preserve"> lub kwasu cytrynowego wobec wskaźników z jednoczesnym </w:t>
            </w:r>
            <w:proofErr w:type="spellStart"/>
            <w:r w:rsidRPr="0014760E">
              <w:rPr>
                <w:rFonts w:ascii="Verdana" w:hAnsi="Verdana"/>
                <w:sz w:val="20"/>
                <w:szCs w:val="20"/>
              </w:rPr>
              <w:t>pehametrycznym</w:t>
            </w:r>
            <w:proofErr w:type="spellEnd"/>
            <w:r w:rsidRPr="0014760E">
              <w:rPr>
                <w:rFonts w:ascii="Verdana" w:hAnsi="Verdana"/>
                <w:sz w:val="20"/>
                <w:szCs w:val="20"/>
              </w:rPr>
              <w:t xml:space="preserve"> wyznaczaniem krzywej miareczkowania. Obliczanie teoretycznej krzywej miareczkowania za pomocą arkusza Excel i jej porównanie z wyznaczaną doświadczalnie – próbką może być także m.in. sok z cytryny lub pepsi cola;</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(Analiza </w:t>
            </w:r>
            <w:proofErr w:type="spellStart"/>
            <w:r w:rsidRPr="0014760E">
              <w:rPr>
                <w:rFonts w:ascii="Verdana" w:hAnsi="Verdana"/>
                <w:sz w:val="20"/>
                <w:szCs w:val="20"/>
              </w:rPr>
              <w:t>strąceniowa</w:t>
            </w:r>
            <w:proofErr w:type="spellEnd"/>
            <w:r w:rsidRPr="0014760E">
              <w:rPr>
                <w:rFonts w:ascii="Verdana" w:hAnsi="Verdana"/>
                <w:sz w:val="20"/>
                <w:szCs w:val="20"/>
              </w:rPr>
              <w:t xml:space="preserve">) Oznaczanie chlorków metodą Mohra, </w:t>
            </w:r>
            <w:proofErr w:type="spellStart"/>
            <w:r w:rsidRPr="0014760E">
              <w:rPr>
                <w:rFonts w:ascii="Verdana" w:hAnsi="Verdana"/>
                <w:sz w:val="20"/>
                <w:szCs w:val="20"/>
              </w:rPr>
              <w:t>Volharda</w:t>
            </w:r>
            <w:proofErr w:type="spellEnd"/>
            <w:r w:rsidRPr="0014760E">
              <w:rPr>
                <w:rFonts w:ascii="Verdana" w:hAnsi="Verdana"/>
                <w:sz w:val="20"/>
                <w:szCs w:val="20"/>
              </w:rPr>
              <w:t xml:space="preserve"> i/lub </w:t>
            </w:r>
            <w:proofErr w:type="spellStart"/>
            <w:r w:rsidRPr="0014760E">
              <w:rPr>
                <w:rFonts w:ascii="Verdana" w:hAnsi="Verdana"/>
                <w:sz w:val="20"/>
                <w:szCs w:val="20"/>
              </w:rPr>
              <w:t>Fajansa</w:t>
            </w:r>
            <w:proofErr w:type="spellEnd"/>
            <w:r w:rsidRPr="0014760E">
              <w:rPr>
                <w:rFonts w:ascii="Verdana" w:hAnsi="Verdana"/>
                <w:sz w:val="20"/>
                <w:szCs w:val="20"/>
              </w:rPr>
              <w:t>;</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(Analiza </w:t>
            </w:r>
            <w:proofErr w:type="spellStart"/>
            <w:r w:rsidRPr="0014760E">
              <w:rPr>
                <w:rFonts w:ascii="Verdana" w:hAnsi="Verdana"/>
                <w:sz w:val="20"/>
                <w:szCs w:val="20"/>
              </w:rPr>
              <w:t>redoksometryczna</w:t>
            </w:r>
            <w:proofErr w:type="spellEnd"/>
            <w:r w:rsidRPr="0014760E">
              <w:rPr>
                <w:rFonts w:ascii="Verdana" w:hAnsi="Verdana"/>
                <w:sz w:val="20"/>
                <w:szCs w:val="20"/>
              </w:rPr>
              <w:t>) Oznaczanie miedzi metodą jodometryczną – próbką może być stop miedzi lub minerał zawierający miedź;</w:t>
            </w:r>
          </w:p>
          <w:p w:rsidR="000C2F5C" w:rsidRPr="0014760E" w:rsidRDefault="000C2F5C" w:rsidP="0014760E">
            <w:pPr>
              <w:pStyle w:val="Bezodstpw"/>
              <w:rPr>
                <w:rFonts w:ascii="Verdana" w:hAnsi="Verdana"/>
                <w:sz w:val="20"/>
                <w:szCs w:val="20"/>
              </w:rPr>
            </w:pPr>
            <w:r w:rsidRPr="0014760E">
              <w:rPr>
                <w:rFonts w:ascii="Verdana" w:hAnsi="Verdana"/>
                <w:sz w:val="20"/>
                <w:szCs w:val="20"/>
              </w:rPr>
              <w:t>(</w:t>
            </w:r>
            <w:proofErr w:type="spellStart"/>
            <w:r w:rsidRPr="0014760E">
              <w:rPr>
                <w:rFonts w:ascii="Verdana" w:hAnsi="Verdana"/>
                <w:sz w:val="20"/>
                <w:szCs w:val="20"/>
              </w:rPr>
              <w:t>Kompleksonometria</w:t>
            </w:r>
            <w:proofErr w:type="spellEnd"/>
            <w:r w:rsidRPr="0014760E">
              <w:rPr>
                <w:rFonts w:ascii="Verdana" w:hAnsi="Verdana"/>
                <w:sz w:val="20"/>
                <w:szCs w:val="20"/>
              </w:rPr>
              <w:t xml:space="preserve">) Oznaczanie wapnia i magnezu obok siebie za pomocą </w:t>
            </w:r>
            <w:proofErr w:type="gramStart"/>
            <w:r w:rsidRPr="0014760E">
              <w:rPr>
                <w:rFonts w:ascii="Verdana" w:hAnsi="Verdana"/>
                <w:sz w:val="20"/>
                <w:szCs w:val="20"/>
              </w:rPr>
              <w:t>EDTA  – próbką</w:t>
            </w:r>
            <w:proofErr w:type="gramEnd"/>
            <w:r w:rsidRPr="0014760E">
              <w:rPr>
                <w:rFonts w:ascii="Verdana" w:hAnsi="Verdana"/>
                <w:sz w:val="20"/>
                <w:szCs w:val="20"/>
              </w:rPr>
              <w:t xml:space="preserve"> może być woda z cieków naturalnych lub skała dolomitowa. W tym ostatnim przypadku oznaczany będzie także stopień dolomityczności;</w:t>
            </w:r>
          </w:p>
          <w:p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Ostatni, siódmy blok zajęć w laboratorium daje studentom możliwość odrobienia zaległego lub poprawienia słabo zaliczonego ćwiczenia. Dla pozostałych słuchaczy jest to czas konsultacji przed egzaminem końcowym. </w:t>
            </w:r>
          </w:p>
        </w:tc>
      </w:tr>
      <w:tr w:rsidR="00DE1010" w:rsidRPr="0014760E" w:rsidTr="000E380C">
        <w:trPr>
          <w:trHeight w:val="48"/>
        </w:trPr>
        <w:tc>
          <w:tcPr>
            <w:tcW w:w="487" w:type="dxa"/>
            <w:tcBorders>
              <w:top w:val="single" w:sz="4" w:space="0" w:color="auto"/>
              <w:left w:val="single" w:sz="4" w:space="0" w:color="auto"/>
              <w:bottom w:val="single" w:sz="4" w:space="0" w:color="auto"/>
              <w:right w:val="single" w:sz="4" w:space="0" w:color="auto"/>
            </w:tcBorders>
          </w:tcPr>
          <w:p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4503" w:type="dxa"/>
            <w:tcBorders>
              <w:top w:val="single" w:sz="4" w:space="0" w:color="auto"/>
              <w:left w:val="single" w:sz="4" w:space="0" w:color="auto"/>
              <w:bottom w:val="single" w:sz="4" w:space="0" w:color="auto"/>
              <w:right w:val="single" w:sz="4" w:space="0" w:color="auto"/>
            </w:tcBorders>
          </w:tcPr>
          <w:p w:rsidR="00DE1010" w:rsidRPr="0014760E" w:rsidRDefault="000A2F85" w:rsidP="00FB1F63">
            <w:pPr>
              <w:spacing w:after="120" w:line="240" w:lineRule="auto"/>
              <w:rPr>
                <w:rFonts w:ascii="Verdana" w:hAnsi="Verdana"/>
                <w:sz w:val="20"/>
                <w:szCs w:val="20"/>
              </w:rPr>
            </w:pPr>
            <w:r>
              <w:rPr>
                <w:rFonts w:ascii="Verdana" w:hAnsi="Verdana"/>
                <w:sz w:val="20"/>
                <w:szCs w:val="20"/>
              </w:rPr>
              <w:t>Zakładane efekty uczenia się</w:t>
            </w:r>
            <w:r w:rsidR="00DE1010" w:rsidRPr="0014760E">
              <w:rPr>
                <w:rFonts w:ascii="Verdana" w:hAnsi="Verdana"/>
                <w:sz w:val="20"/>
                <w:szCs w:val="20"/>
              </w:rPr>
              <w:t xml:space="preserve"> </w:t>
            </w:r>
          </w:p>
          <w:p w:rsidR="00DE1010" w:rsidRPr="0014760E" w:rsidRDefault="00DE1010" w:rsidP="00FB1F63">
            <w:pPr>
              <w:spacing w:after="120" w:line="240" w:lineRule="auto"/>
              <w:rPr>
                <w:rFonts w:ascii="Verdana" w:hAnsi="Verdana"/>
                <w:sz w:val="20"/>
                <w:szCs w:val="20"/>
              </w:rPr>
            </w:pPr>
          </w:p>
          <w:p w:rsidR="00FB1F63" w:rsidRPr="0014760E" w:rsidRDefault="00FB1F63" w:rsidP="000E380C">
            <w:pPr>
              <w:spacing w:after="120" w:line="240" w:lineRule="auto"/>
              <w:rPr>
                <w:rFonts w:ascii="Verdana" w:hAnsi="Verdana"/>
                <w:sz w:val="20"/>
                <w:szCs w:val="20"/>
              </w:rPr>
            </w:pPr>
            <w:r w:rsidRPr="0014760E">
              <w:rPr>
                <w:rFonts w:ascii="Verdana" w:hAnsi="Verdana"/>
                <w:sz w:val="20"/>
                <w:szCs w:val="20"/>
              </w:rPr>
              <w:t xml:space="preserve">W_1 </w:t>
            </w:r>
            <w:r w:rsidR="00DE1010" w:rsidRPr="0014760E">
              <w:rPr>
                <w:rFonts w:ascii="Verdana" w:hAnsi="Verdana"/>
                <w:sz w:val="20"/>
                <w:szCs w:val="20"/>
              </w:rPr>
              <w:t>posiada wiedzę w zakre</w:t>
            </w:r>
            <w:r w:rsidRPr="0014760E">
              <w:rPr>
                <w:rFonts w:ascii="Verdana" w:hAnsi="Verdana"/>
                <w:sz w:val="20"/>
                <w:szCs w:val="20"/>
              </w:rPr>
              <w:t>sie podstaw chemii analitycznej;</w:t>
            </w:r>
          </w:p>
          <w:p w:rsidR="00FB1F63" w:rsidRPr="0014760E" w:rsidRDefault="00FB1F63" w:rsidP="00FB1F63">
            <w:pPr>
              <w:spacing w:after="120" w:line="240" w:lineRule="auto"/>
              <w:rPr>
                <w:rFonts w:ascii="Verdana" w:hAnsi="Verdana"/>
                <w:sz w:val="20"/>
                <w:szCs w:val="20"/>
              </w:rPr>
            </w:pPr>
            <w:r w:rsidRPr="0014760E">
              <w:rPr>
                <w:rFonts w:ascii="Verdana" w:hAnsi="Verdana"/>
                <w:sz w:val="20"/>
                <w:szCs w:val="20"/>
              </w:rPr>
              <w:t>W_2</w:t>
            </w:r>
            <w:r w:rsidR="00DE1010" w:rsidRPr="0014760E">
              <w:rPr>
                <w:rFonts w:ascii="Verdana" w:hAnsi="Verdana"/>
                <w:sz w:val="20"/>
                <w:szCs w:val="20"/>
              </w:rPr>
              <w:t xml:space="preserve"> posługuje się właściwą terminologią i nomenklaturą z zakresu chemii analitycznej</w:t>
            </w:r>
            <w:r w:rsidRPr="0014760E">
              <w:rPr>
                <w:rFonts w:ascii="Verdana" w:hAnsi="Verdana"/>
                <w:sz w:val="20"/>
                <w:szCs w:val="20"/>
              </w:rPr>
              <w:t>;</w:t>
            </w:r>
          </w:p>
          <w:p w:rsidR="00DE1010" w:rsidRPr="0014760E" w:rsidRDefault="00FB1F63" w:rsidP="00FB1F63">
            <w:pPr>
              <w:spacing w:after="120" w:line="240" w:lineRule="auto"/>
              <w:rPr>
                <w:rFonts w:ascii="Verdana" w:hAnsi="Verdana"/>
                <w:sz w:val="20"/>
                <w:szCs w:val="20"/>
              </w:rPr>
            </w:pPr>
            <w:r w:rsidRPr="0014760E">
              <w:rPr>
                <w:rFonts w:ascii="Verdana" w:hAnsi="Verdana"/>
                <w:sz w:val="20"/>
                <w:szCs w:val="20"/>
              </w:rPr>
              <w:t>W_3</w:t>
            </w:r>
            <w:r w:rsidR="00DE1010" w:rsidRPr="0014760E">
              <w:rPr>
                <w:rFonts w:ascii="Verdana" w:hAnsi="Verdana"/>
                <w:sz w:val="20"/>
                <w:szCs w:val="20"/>
              </w:rPr>
              <w:t xml:space="preserve"> zna i rozumie czynniki wpływające na równowagi w roztworach.</w:t>
            </w:r>
          </w:p>
          <w:p w:rsidR="00470820" w:rsidRPr="0014760E" w:rsidRDefault="00470820" w:rsidP="00470820">
            <w:pPr>
              <w:spacing w:after="120" w:line="240" w:lineRule="auto"/>
              <w:rPr>
                <w:rFonts w:ascii="Verdana" w:hAnsi="Verdana"/>
                <w:sz w:val="20"/>
                <w:szCs w:val="20"/>
              </w:rPr>
            </w:pPr>
            <w:r w:rsidRPr="0014760E">
              <w:rPr>
                <w:rFonts w:ascii="Verdana" w:hAnsi="Verdana"/>
                <w:sz w:val="20"/>
                <w:szCs w:val="20"/>
              </w:rPr>
              <w:t xml:space="preserve">W_4 </w:t>
            </w:r>
            <w:r w:rsidR="00DE1010" w:rsidRPr="0014760E">
              <w:rPr>
                <w:rFonts w:ascii="Verdana" w:hAnsi="Verdana"/>
                <w:sz w:val="20"/>
                <w:szCs w:val="20"/>
              </w:rPr>
              <w:t>dysponuje pods</w:t>
            </w:r>
            <w:r w:rsidRPr="0014760E">
              <w:rPr>
                <w:rFonts w:ascii="Verdana" w:hAnsi="Verdana"/>
                <w:sz w:val="20"/>
                <w:szCs w:val="20"/>
              </w:rPr>
              <w:t>tawową wiedzą w zakresie budowy,</w:t>
            </w:r>
            <w:r w:rsidR="00DE1010" w:rsidRPr="0014760E">
              <w:rPr>
                <w:rFonts w:ascii="Verdana" w:hAnsi="Verdana"/>
                <w:sz w:val="20"/>
                <w:szCs w:val="20"/>
              </w:rPr>
              <w:t xml:space="preserve"> funkcjonowania i zastosowania</w:t>
            </w:r>
            <w:r w:rsidRPr="0014760E">
              <w:rPr>
                <w:rFonts w:ascii="Verdana" w:hAnsi="Verdana"/>
                <w:sz w:val="20"/>
                <w:szCs w:val="20"/>
              </w:rPr>
              <w:t xml:space="preserve"> wybranej aparatury </w:t>
            </w:r>
            <w:r w:rsidRPr="0014760E">
              <w:rPr>
                <w:rFonts w:ascii="Verdana" w:hAnsi="Verdana"/>
                <w:sz w:val="20"/>
                <w:szCs w:val="20"/>
              </w:rPr>
              <w:lastRenderedPageBreak/>
              <w:t>analitycznej;</w:t>
            </w:r>
          </w:p>
          <w:p w:rsidR="00DE1010" w:rsidRPr="0014760E" w:rsidRDefault="00470820" w:rsidP="00470820">
            <w:pPr>
              <w:spacing w:after="120" w:line="240" w:lineRule="auto"/>
              <w:rPr>
                <w:rFonts w:ascii="Verdana" w:hAnsi="Verdana"/>
                <w:sz w:val="20"/>
                <w:szCs w:val="20"/>
              </w:rPr>
            </w:pPr>
            <w:r w:rsidRPr="0014760E">
              <w:rPr>
                <w:rFonts w:ascii="Verdana" w:hAnsi="Verdana"/>
                <w:sz w:val="20"/>
                <w:szCs w:val="20"/>
              </w:rPr>
              <w:t>W_5</w:t>
            </w:r>
            <w:r w:rsidR="0041285C" w:rsidRPr="0014760E">
              <w:rPr>
                <w:rFonts w:ascii="Verdana" w:hAnsi="Verdana"/>
                <w:sz w:val="20"/>
                <w:szCs w:val="20"/>
              </w:rPr>
              <w:t xml:space="preserve"> zna zasady bezpieczeństwa i higieny pracy w laboratorium chemicznym</w:t>
            </w:r>
          </w:p>
          <w:p w:rsidR="00DE1010" w:rsidRPr="0014760E" w:rsidRDefault="000E380C" w:rsidP="000E380C">
            <w:pPr>
              <w:spacing w:after="120" w:line="240" w:lineRule="auto"/>
              <w:rPr>
                <w:rFonts w:ascii="Verdana" w:hAnsi="Verdana"/>
                <w:sz w:val="20"/>
                <w:szCs w:val="20"/>
              </w:rPr>
            </w:pPr>
            <w:r w:rsidRPr="0014760E">
              <w:rPr>
                <w:rFonts w:ascii="Verdana" w:hAnsi="Verdana" w:cs="Verdana"/>
                <w:color w:val="000000"/>
                <w:sz w:val="20"/>
                <w:szCs w:val="20"/>
              </w:rPr>
              <w:t xml:space="preserve">U_1 </w:t>
            </w:r>
            <w:r w:rsidR="0041285C" w:rsidRPr="0014760E">
              <w:rPr>
                <w:rFonts w:ascii="Verdana" w:hAnsi="Verdana" w:cs="Verdana"/>
                <w:color w:val="000000"/>
                <w:sz w:val="20"/>
                <w:szCs w:val="20"/>
              </w:rPr>
              <w:t>potrafi</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planować</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i</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wykonać</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badania</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eksperymentalne</w:t>
            </w:r>
            <w:r w:rsidR="0041285C" w:rsidRPr="0014760E">
              <w:rPr>
                <w:rFonts w:ascii="Verdana" w:eastAsia="Verdana" w:hAnsi="Verdana" w:cs="Verdana"/>
                <w:color w:val="000000"/>
                <w:sz w:val="20"/>
                <w:szCs w:val="20"/>
              </w:rPr>
              <w:t xml:space="preserve"> z zakresu analizy próbek środowiskowych </w:t>
            </w:r>
            <w:r w:rsidR="0041285C" w:rsidRPr="0014760E">
              <w:rPr>
                <w:rFonts w:ascii="Verdana" w:hAnsi="Verdana" w:cs="Verdana"/>
                <w:color w:val="000000"/>
                <w:sz w:val="20"/>
                <w:szCs w:val="20"/>
              </w:rPr>
              <w:t>oraz</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rozwiązywać</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proste</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problemy</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o</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charakterze</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jakościowym</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i</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 xml:space="preserve">ilościowym </w:t>
            </w:r>
          </w:p>
          <w:p w:rsidR="00101CB7" w:rsidRPr="0014760E" w:rsidRDefault="000E380C" w:rsidP="000E380C">
            <w:pPr>
              <w:spacing w:after="120" w:line="240" w:lineRule="auto"/>
              <w:rPr>
                <w:rFonts w:ascii="Verdana" w:hAnsi="Verdana"/>
                <w:sz w:val="20"/>
                <w:szCs w:val="20"/>
              </w:rPr>
            </w:pPr>
            <w:r w:rsidRPr="0014760E">
              <w:rPr>
                <w:rFonts w:ascii="Verdana" w:hAnsi="Verdana" w:cs="Verdana"/>
                <w:color w:val="000000"/>
                <w:sz w:val="20"/>
                <w:szCs w:val="20"/>
              </w:rPr>
              <w:t xml:space="preserve">U_2 </w:t>
            </w:r>
            <w:r w:rsidR="00004325" w:rsidRPr="0014760E">
              <w:rPr>
                <w:rFonts w:ascii="Verdana" w:hAnsi="Verdana" w:cs="Verdana"/>
                <w:color w:val="000000"/>
                <w:sz w:val="20"/>
                <w:szCs w:val="20"/>
              </w:rPr>
              <w:t>posiada</w:t>
            </w:r>
            <w:r w:rsidR="00004325" w:rsidRPr="0014760E">
              <w:rPr>
                <w:rFonts w:ascii="Verdana" w:eastAsia="Verdana" w:hAnsi="Verdana" w:cs="Verdana"/>
                <w:color w:val="000000"/>
                <w:sz w:val="20"/>
                <w:szCs w:val="20"/>
              </w:rPr>
              <w:t xml:space="preserve"> </w:t>
            </w:r>
            <w:r w:rsidR="00004325" w:rsidRPr="0014760E">
              <w:rPr>
                <w:rFonts w:ascii="Verdana" w:hAnsi="Verdana" w:cs="Verdana"/>
                <w:color w:val="000000"/>
                <w:sz w:val="20"/>
                <w:szCs w:val="20"/>
              </w:rPr>
              <w:t>pogłębiona</w:t>
            </w:r>
            <w:r w:rsidR="00004325" w:rsidRPr="0014760E">
              <w:rPr>
                <w:rFonts w:ascii="Verdana" w:eastAsia="Verdana" w:hAnsi="Verdana" w:cs="Verdana"/>
                <w:color w:val="000000"/>
                <w:sz w:val="20"/>
                <w:szCs w:val="20"/>
              </w:rPr>
              <w:t xml:space="preserve"> </w:t>
            </w:r>
            <w:r w:rsidR="00004325" w:rsidRPr="0014760E">
              <w:rPr>
                <w:rFonts w:ascii="Verdana" w:hAnsi="Verdana" w:cs="Verdana"/>
                <w:color w:val="000000"/>
                <w:sz w:val="20"/>
                <w:szCs w:val="20"/>
              </w:rPr>
              <w:t>wiedzę</w:t>
            </w:r>
            <w:r w:rsidR="00004325" w:rsidRPr="0014760E">
              <w:rPr>
                <w:rFonts w:ascii="Verdana" w:eastAsia="Verdana" w:hAnsi="Verdana" w:cs="Verdana"/>
                <w:color w:val="000000"/>
                <w:sz w:val="20"/>
                <w:szCs w:val="20"/>
              </w:rPr>
              <w:t xml:space="preserve"> </w:t>
            </w:r>
            <w:r w:rsidR="00004325" w:rsidRPr="0014760E">
              <w:rPr>
                <w:rFonts w:ascii="Verdana" w:hAnsi="Verdana" w:cs="Verdana"/>
                <w:color w:val="000000"/>
                <w:sz w:val="20"/>
                <w:szCs w:val="20"/>
              </w:rPr>
              <w:t>w</w:t>
            </w:r>
            <w:r w:rsidR="00004325" w:rsidRPr="0014760E">
              <w:rPr>
                <w:rFonts w:ascii="Verdana" w:eastAsia="Verdana" w:hAnsi="Verdana" w:cs="Verdana"/>
                <w:color w:val="000000"/>
                <w:sz w:val="20"/>
                <w:szCs w:val="20"/>
              </w:rPr>
              <w:t xml:space="preserve"> </w:t>
            </w:r>
            <w:r w:rsidR="00004325" w:rsidRPr="0014760E">
              <w:rPr>
                <w:rFonts w:ascii="Verdana" w:hAnsi="Verdana" w:cs="Verdana"/>
                <w:color w:val="000000"/>
                <w:sz w:val="20"/>
                <w:szCs w:val="20"/>
              </w:rPr>
              <w:t>zakresie</w:t>
            </w:r>
            <w:r w:rsidR="00004325" w:rsidRPr="0014760E">
              <w:rPr>
                <w:rFonts w:ascii="Verdana" w:eastAsia="Verdana" w:hAnsi="Verdana" w:cs="Verdana"/>
                <w:color w:val="000000"/>
                <w:sz w:val="20"/>
                <w:szCs w:val="20"/>
              </w:rPr>
              <w:t xml:space="preserve"> metod analitycznych w ochronie środowiska (pobieranie, mineralizacja, przygotowanie i analiza próbek środowiskowych)</w:t>
            </w:r>
          </w:p>
          <w:p w:rsidR="0099069A" w:rsidRPr="0014760E" w:rsidRDefault="00856A27" w:rsidP="000E380C">
            <w:pPr>
              <w:spacing w:after="120" w:line="240" w:lineRule="auto"/>
              <w:rPr>
                <w:rFonts w:ascii="Verdana" w:hAnsi="Verdana"/>
                <w:sz w:val="20"/>
                <w:szCs w:val="20"/>
              </w:rPr>
            </w:pPr>
            <w:r w:rsidRPr="0014760E">
              <w:rPr>
                <w:rFonts w:ascii="Verdana" w:eastAsia="Verdana" w:hAnsi="Verdana" w:cs="Verdana"/>
                <w:color w:val="000000"/>
                <w:sz w:val="20"/>
                <w:szCs w:val="20"/>
              </w:rPr>
              <w:t>K_</w:t>
            </w:r>
            <w:r w:rsidR="000E380C" w:rsidRPr="0014760E">
              <w:rPr>
                <w:rFonts w:ascii="Verdana" w:eastAsia="Verdana" w:hAnsi="Verdana" w:cs="Verdana"/>
                <w:color w:val="000000"/>
                <w:sz w:val="20"/>
                <w:szCs w:val="20"/>
              </w:rPr>
              <w:t xml:space="preserve">1 </w:t>
            </w:r>
            <w:r w:rsidR="0099069A" w:rsidRPr="0014760E">
              <w:rPr>
                <w:rFonts w:ascii="Verdana" w:eastAsia="Verdana" w:hAnsi="Verdana" w:cs="Verdana"/>
                <w:color w:val="000000"/>
                <w:sz w:val="20"/>
                <w:szCs w:val="20"/>
              </w:rPr>
              <w:t>wykazuje odpowiedzialność za bezpieczeństwo pracy własnej i zespołu z zachowaniem zasad BHP.</w:t>
            </w:r>
          </w:p>
        </w:tc>
        <w:tc>
          <w:tcPr>
            <w:tcW w:w="4778" w:type="dxa"/>
            <w:gridSpan w:val="2"/>
            <w:tcBorders>
              <w:top w:val="single" w:sz="4" w:space="0" w:color="auto"/>
              <w:left w:val="single" w:sz="4" w:space="0" w:color="auto"/>
              <w:bottom w:val="single" w:sz="4" w:space="0" w:color="auto"/>
              <w:right w:val="single" w:sz="4" w:space="0" w:color="auto"/>
            </w:tcBorders>
          </w:tcPr>
          <w:p w:rsidR="00DE1010" w:rsidRPr="0014760E" w:rsidRDefault="00470820" w:rsidP="00041546">
            <w:pPr>
              <w:tabs>
                <w:tab w:val="left" w:pos="3024"/>
              </w:tabs>
              <w:spacing w:after="120" w:line="240" w:lineRule="auto"/>
              <w:rPr>
                <w:rFonts w:ascii="Verdana" w:hAnsi="Verdana"/>
                <w:sz w:val="20"/>
                <w:szCs w:val="20"/>
              </w:rPr>
            </w:pPr>
            <w:r w:rsidRPr="0014760E">
              <w:rPr>
                <w:rFonts w:ascii="Verdana" w:hAnsi="Verdana"/>
                <w:sz w:val="20"/>
                <w:szCs w:val="20"/>
              </w:rPr>
              <w:lastRenderedPageBreak/>
              <w:t>Symbole</w:t>
            </w:r>
            <w:r w:rsidR="00DE1010" w:rsidRPr="0014760E">
              <w:rPr>
                <w:rFonts w:ascii="Verdana" w:hAnsi="Verdana"/>
                <w:sz w:val="20"/>
                <w:szCs w:val="20"/>
              </w:rPr>
              <w:t xml:space="preserve"> </w:t>
            </w:r>
            <w:r w:rsidR="000A2F85">
              <w:rPr>
                <w:rFonts w:ascii="Verdana" w:hAnsi="Verdana"/>
                <w:sz w:val="20"/>
                <w:szCs w:val="20"/>
              </w:rPr>
              <w:t xml:space="preserve">odpowiednich </w:t>
            </w:r>
            <w:r w:rsidR="00DE1010" w:rsidRPr="0014760E">
              <w:rPr>
                <w:rFonts w:ascii="Verdana" w:hAnsi="Verdana"/>
                <w:sz w:val="20"/>
                <w:szCs w:val="20"/>
              </w:rPr>
              <w:t xml:space="preserve">kierunkowych efektów </w:t>
            </w:r>
            <w:r w:rsidR="000A2F85">
              <w:rPr>
                <w:rFonts w:ascii="Verdana" w:hAnsi="Verdana"/>
                <w:sz w:val="20"/>
                <w:szCs w:val="20"/>
              </w:rPr>
              <w:t>uczenia się</w:t>
            </w:r>
          </w:p>
          <w:p w:rsidR="00470820" w:rsidRPr="0014760E" w:rsidRDefault="00470820" w:rsidP="00041546">
            <w:pPr>
              <w:spacing w:after="120" w:line="240" w:lineRule="auto"/>
              <w:rPr>
                <w:rFonts w:ascii="Verdana" w:hAnsi="Verdana"/>
                <w:sz w:val="20"/>
                <w:szCs w:val="20"/>
              </w:rPr>
            </w:pPr>
          </w:p>
          <w:p w:rsidR="00DE1010" w:rsidRPr="0014760E" w:rsidRDefault="00DE1010" w:rsidP="00041546">
            <w:pPr>
              <w:spacing w:after="120" w:line="240" w:lineRule="auto"/>
              <w:rPr>
                <w:rFonts w:ascii="Verdana" w:hAnsi="Verdana"/>
                <w:sz w:val="20"/>
                <w:szCs w:val="20"/>
              </w:rPr>
            </w:pPr>
            <w:r w:rsidRPr="0014760E">
              <w:rPr>
                <w:rFonts w:ascii="Verdana" w:hAnsi="Verdana"/>
                <w:sz w:val="20"/>
                <w:szCs w:val="20"/>
              </w:rPr>
              <w:t>K_W01</w:t>
            </w:r>
          </w:p>
          <w:p w:rsidR="00FB1F63" w:rsidRPr="0014760E" w:rsidRDefault="00FB1F63" w:rsidP="00041546">
            <w:pPr>
              <w:spacing w:after="120" w:line="240" w:lineRule="auto"/>
              <w:rPr>
                <w:rFonts w:ascii="Verdana" w:hAnsi="Verdana"/>
                <w:sz w:val="20"/>
                <w:szCs w:val="20"/>
              </w:rPr>
            </w:pPr>
          </w:p>
          <w:p w:rsidR="00DE1010" w:rsidRPr="0014760E" w:rsidRDefault="00DE1010" w:rsidP="00041546">
            <w:pPr>
              <w:spacing w:after="120" w:line="240" w:lineRule="auto"/>
              <w:rPr>
                <w:rFonts w:ascii="Verdana" w:hAnsi="Verdana"/>
                <w:sz w:val="20"/>
                <w:szCs w:val="20"/>
              </w:rPr>
            </w:pPr>
            <w:r w:rsidRPr="0014760E">
              <w:rPr>
                <w:rFonts w:ascii="Verdana" w:hAnsi="Verdana"/>
                <w:sz w:val="20"/>
                <w:szCs w:val="20"/>
              </w:rPr>
              <w:t>K_W04</w:t>
            </w:r>
          </w:p>
          <w:p w:rsidR="00FB1F63" w:rsidRPr="0014760E" w:rsidRDefault="00FB1F63" w:rsidP="00041546">
            <w:pPr>
              <w:spacing w:after="120" w:line="240" w:lineRule="auto"/>
              <w:rPr>
                <w:rFonts w:ascii="Verdana" w:hAnsi="Verdana"/>
                <w:sz w:val="20"/>
                <w:szCs w:val="20"/>
              </w:rPr>
            </w:pPr>
          </w:p>
          <w:p w:rsidR="00DE1010" w:rsidRPr="0014760E" w:rsidRDefault="00DE1010" w:rsidP="00041546">
            <w:pPr>
              <w:spacing w:after="120" w:line="240" w:lineRule="auto"/>
              <w:rPr>
                <w:rFonts w:ascii="Verdana" w:hAnsi="Verdana"/>
                <w:sz w:val="20"/>
                <w:szCs w:val="20"/>
              </w:rPr>
            </w:pPr>
            <w:r w:rsidRPr="0014760E">
              <w:rPr>
                <w:rFonts w:ascii="Verdana" w:hAnsi="Verdana"/>
                <w:sz w:val="20"/>
                <w:szCs w:val="20"/>
              </w:rPr>
              <w:t>K_W05</w:t>
            </w:r>
          </w:p>
          <w:p w:rsidR="00DE1010" w:rsidRPr="0014760E" w:rsidRDefault="00DE1010" w:rsidP="00041546">
            <w:pPr>
              <w:spacing w:after="120" w:line="240" w:lineRule="auto"/>
              <w:rPr>
                <w:rFonts w:ascii="Verdana" w:hAnsi="Verdana"/>
                <w:sz w:val="20"/>
                <w:szCs w:val="20"/>
              </w:rPr>
            </w:pPr>
          </w:p>
          <w:p w:rsidR="00DE1010" w:rsidRPr="0014760E" w:rsidRDefault="00DE1010" w:rsidP="00041546">
            <w:pPr>
              <w:spacing w:after="120" w:line="240" w:lineRule="auto"/>
              <w:rPr>
                <w:rFonts w:ascii="Verdana" w:hAnsi="Verdana"/>
                <w:sz w:val="20"/>
                <w:szCs w:val="20"/>
              </w:rPr>
            </w:pPr>
            <w:r w:rsidRPr="0014760E">
              <w:rPr>
                <w:rFonts w:ascii="Verdana" w:hAnsi="Verdana"/>
                <w:sz w:val="20"/>
                <w:szCs w:val="20"/>
              </w:rPr>
              <w:t>K_W</w:t>
            </w:r>
            <w:r w:rsidR="0041285C" w:rsidRPr="0014760E">
              <w:rPr>
                <w:rFonts w:ascii="Verdana" w:hAnsi="Verdana"/>
                <w:sz w:val="20"/>
                <w:szCs w:val="20"/>
              </w:rPr>
              <w:t>14</w:t>
            </w:r>
          </w:p>
          <w:p w:rsidR="000E380C" w:rsidRPr="0014760E" w:rsidRDefault="000E380C" w:rsidP="00041546">
            <w:pPr>
              <w:spacing w:after="120" w:line="240" w:lineRule="auto"/>
              <w:rPr>
                <w:rFonts w:ascii="Verdana" w:hAnsi="Verdana"/>
                <w:sz w:val="20"/>
                <w:szCs w:val="20"/>
              </w:rPr>
            </w:pPr>
          </w:p>
          <w:p w:rsidR="000E380C" w:rsidRPr="0014760E" w:rsidRDefault="000E380C" w:rsidP="005116F5">
            <w:pPr>
              <w:spacing w:after="0" w:line="240" w:lineRule="auto"/>
              <w:rPr>
                <w:rFonts w:ascii="Verdana" w:hAnsi="Verdana"/>
                <w:sz w:val="20"/>
                <w:szCs w:val="20"/>
              </w:rPr>
            </w:pPr>
          </w:p>
          <w:p w:rsidR="0041285C" w:rsidRPr="0014760E" w:rsidRDefault="0041285C" w:rsidP="00041546">
            <w:pPr>
              <w:spacing w:after="120" w:line="240" w:lineRule="auto"/>
              <w:rPr>
                <w:rFonts w:ascii="Verdana" w:hAnsi="Verdana"/>
                <w:sz w:val="20"/>
                <w:szCs w:val="20"/>
              </w:rPr>
            </w:pPr>
            <w:r w:rsidRPr="0014760E">
              <w:rPr>
                <w:rFonts w:ascii="Verdana" w:hAnsi="Verdana"/>
                <w:sz w:val="20"/>
                <w:szCs w:val="20"/>
              </w:rPr>
              <w:t>K</w:t>
            </w:r>
            <w:r w:rsidR="00FE1DF9" w:rsidRPr="0014760E">
              <w:rPr>
                <w:rFonts w:ascii="Verdana" w:hAnsi="Verdana"/>
                <w:sz w:val="20"/>
                <w:szCs w:val="20"/>
              </w:rPr>
              <w:t>_</w:t>
            </w:r>
            <w:r w:rsidRPr="0014760E">
              <w:rPr>
                <w:rFonts w:ascii="Verdana" w:hAnsi="Verdana"/>
                <w:sz w:val="20"/>
                <w:szCs w:val="20"/>
              </w:rPr>
              <w:t>W21</w:t>
            </w:r>
          </w:p>
          <w:p w:rsidR="000E380C" w:rsidRPr="0014760E" w:rsidRDefault="000E380C" w:rsidP="00041546">
            <w:pPr>
              <w:spacing w:after="120" w:line="240" w:lineRule="auto"/>
              <w:rPr>
                <w:rFonts w:ascii="Verdana" w:hAnsi="Verdana"/>
                <w:sz w:val="20"/>
                <w:szCs w:val="20"/>
              </w:rPr>
            </w:pPr>
          </w:p>
          <w:p w:rsidR="00004325" w:rsidRPr="0014760E" w:rsidRDefault="00FE1DF9" w:rsidP="00041546">
            <w:pPr>
              <w:spacing w:after="120" w:line="240" w:lineRule="auto"/>
              <w:rPr>
                <w:rFonts w:ascii="Verdana" w:hAnsi="Verdana"/>
                <w:sz w:val="20"/>
                <w:szCs w:val="20"/>
              </w:rPr>
            </w:pPr>
            <w:r w:rsidRPr="0014760E">
              <w:rPr>
                <w:rFonts w:ascii="Verdana" w:hAnsi="Verdana"/>
                <w:sz w:val="20"/>
                <w:szCs w:val="20"/>
              </w:rPr>
              <w:t>K</w:t>
            </w:r>
            <w:r w:rsidR="00004325" w:rsidRPr="0014760E">
              <w:rPr>
                <w:rFonts w:ascii="Verdana" w:hAnsi="Verdana"/>
                <w:sz w:val="20"/>
                <w:szCs w:val="20"/>
              </w:rPr>
              <w:t>_U02</w:t>
            </w:r>
          </w:p>
          <w:p w:rsidR="00DE1010" w:rsidRPr="0014760E" w:rsidRDefault="00DE1010" w:rsidP="00041546">
            <w:pPr>
              <w:spacing w:after="120" w:line="240" w:lineRule="auto"/>
              <w:rPr>
                <w:rFonts w:ascii="Verdana" w:hAnsi="Verdana"/>
                <w:sz w:val="20"/>
                <w:szCs w:val="20"/>
              </w:rPr>
            </w:pPr>
          </w:p>
          <w:p w:rsidR="0041285C" w:rsidRPr="0014760E" w:rsidRDefault="0041285C" w:rsidP="00041546">
            <w:pPr>
              <w:spacing w:after="120" w:line="240" w:lineRule="auto"/>
              <w:rPr>
                <w:rFonts w:ascii="Verdana" w:hAnsi="Verdana"/>
                <w:sz w:val="20"/>
                <w:szCs w:val="20"/>
              </w:rPr>
            </w:pPr>
          </w:p>
          <w:p w:rsidR="0041285C" w:rsidRPr="0014760E" w:rsidRDefault="00FE1DF9" w:rsidP="00041546">
            <w:pPr>
              <w:spacing w:after="120" w:line="240" w:lineRule="auto"/>
              <w:rPr>
                <w:rFonts w:ascii="Verdana" w:hAnsi="Verdana"/>
                <w:sz w:val="20"/>
                <w:szCs w:val="20"/>
              </w:rPr>
            </w:pPr>
            <w:r w:rsidRPr="0014760E">
              <w:rPr>
                <w:rFonts w:ascii="Verdana" w:hAnsi="Verdana"/>
                <w:sz w:val="20"/>
                <w:szCs w:val="20"/>
              </w:rPr>
              <w:t>K</w:t>
            </w:r>
            <w:r w:rsidR="00004325" w:rsidRPr="0014760E">
              <w:rPr>
                <w:rFonts w:ascii="Verdana" w:hAnsi="Verdana"/>
                <w:sz w:val="20"/>
                <w:szCs w:val="20"/>
              </w:rPr>
              <w:t>_U07</w:t>
            </w:r>
            <w:r w:rsidR="000E380C" w:rsidRPr="0014760E">
              <w:rPr>
                <w:rFonts w:ascii="Verdana" w:hAnsi="Verdana"/>
                <w:sz w:val="20"/>
                <w:szCs w:val="20"/>
              </w:rPr>
              <w:t xml:space="preserve">, </w:t>
            </w:r>
            <w:r w:rsidRPr="0014760E">
              <w:rPr>
                <w:rFonts w:ascii="Verdana" w:hAnsi="Verdana"/>
                <w:sz w:val="20"/>
                <w:szCs w:val="20"/>
              </w:rPr>
              <w:t>K</w:t>
            </w:r>
            <w:r w:rsidR="00004325" w:rsidRPr="0014760E">
              <w:rPr>
                <w:rFonts w:ascii="Verdana" w:hAnsi="Verdana"/>
                <w:sz w:val="20"/>
                <w:szCs w:val="20"/>
              </w:rPr>
              <w:t>_U09</w:t>
            </w:r>
          </w:p>
          <w:p w:rsidR="00DE1010" w:rsidRPr="0014760E" w:rsidRDefault="00DE1010" w:rsidP="00041546">
            <w:pPr>
              <w:spacing w:after="120" w:line="240" w:lineRule="auto"/>
              <w:rPr>
                <w:rFonts w:ascii="Verdana" w:hAnsi="Verdana"/>
                <w:sz w:val="20"/>
                <w:szCs w:val="20"/>
              </w:rPr>
            </w:pPr>
          </w:p>
          <w:p w:rsidR="000E380C" w:rsidRPr="0014760E" w:rsidRDefault="000E380C" w:rsidP="00041546">
            <w:pPr>
              <w:spacing w:after="120" w:line="240" w:lineRule="auto"/>
              <w:rPr>
                <w:rFonts w:ascii="Verdana" w:hAnsi="Verdana"/>
                <w:sz w:val="20"/>
                <w:szCs w:val="20"/>
              </w:rPr>
            </w:pPr>
          </w:p>
          <w:p w:rsidR="000E380C" w:rsidRPr="0014760E" w:rsidRDefault="000E380C" w:rsidP="00041546">
            <w:pPr>
              <w:spacing w:after="120" w:line="240" w:lineRule="auto"/>
              <w:rPr>
                <w:rFonts w:ascii="Verdana" w:hAnsi="Verdana"/>
                <w:sz w:val="20"/>
                <w:szCs w:val="20"/>
              </w:rPr>
            </w:pPr>
          </w:p>
          <w:p w:rsidR="000E380C" w:rsidRPr="0014760E" w:rsidRDefault="000E380C" w:rsidP="00041546">
            <w:pPr>
              <w:spacing w:after="120" w:line="240" w:lineRule="auto"/>
              <w:rPr>
                <w:rFonts w:ascii="Verdana" w:hAnsi="Verdana"/>
                <w:sz w:val="20"/>
                <w:szCs w:val="20"/>
              </w:rPr>
            </w:pPr>
            <w:r w:rsidRPr="0014760E">
              <w:rPr>
                <w:rFonts w:ascii="Verdana" w:hAnsi="Verdana"/>
                <w:sz w:val="20"/>
                <w:szCs w:val="20"/>
              </w:rPr>
              <w:t>K_K06</w:t>
            </w:r>
          </w:p>
        </w:tc>
      </w:tr>
      <w:tr w:rsidR="00DE1010" w:rsidRPr="0014760E"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DE1010" w:rsidRPr="0014760E" w:rsidRDefault="00DE1010" w:rsidP="0014760E">
            <w:pPr>
              <w:pStyle w:val="Bezodstpw"/>
              <w:rPr>
                <w:rFonts w:ascii="Verdana" w:hAnsi="Verdana"/>
                <w:sz w:val="20"/>
                <w:szCs w:val="20"/>
              </w:rPr>
            </w:pPr>
            <w:r w:rsidRPr="0014760E">
              <w:rPr>
                <w:rFonts w:ascii="Verdana" w:hAnsi="Verdana"/>
                <w:sz w:val="20"/>
                <w:szCs w:val="20"/>
              </w:rPr>
              <w:t>Literatura obowiązkowa i zalecana (źródła, opracowania, podręczniki, itp.)</w:t>
            </w:r>
          </w:p>
          <w:p w:rsidR="00DE1010" w:rsidRPr="0014760E" w:rsidRDefault="00DE1010" w:rsidP="0014760E">
            <w:pPr>
              <w:pStyle w:val="Bezodstpw"/>
              <w:rPr>
                <w:rFonts w:ascii="Verdana" w:hAnsi="Verdana"/>
                <w:sz w:val="20"/>
                <w:szCs w:val="20"/>
              </w:rPr>
            </w:pPr>
            <w:r w:rsidRPr="0014760E">
              <w:rPr>
                <w:rFonts w:ascii="Verdana" w:hAnsi="Verdana"/>
                <w:sz w:val="20"/>
                <w:szCs w:val="20"/>
              </w:rPr>
              <w:t xml:space="preserve">J. </w:t>
            </w:r>
            <w:proofErr w:type="spellStart"/>
            <w:r w:rsidRPr="0014760E">
              <w:rPr>
                <w:rFonts w:ascii="Verdana" w:hAnsi="Verdana"/>
                <w:sz w:val="20"/>
                <w:szCs w:val="20"/>
              </w:rPr>
              <w:t>Minczewski</w:t>
            </w:r>
            <w:proofErr w:type="spellEnd"/>
            <w:r w:rsidRPr="0014760E">
              <w:rPr>
                <w:rFonts w:ascii="Verdana" w:hAnsi="Verdana"/>
                <w:sz w:val="20"/>
                <w:szCs w:val="20"/>
              </w:rPr>
              <w:t xml:space="preserve">, Z. </w:t>
            </w:r>
            <w:proofErr w:type="spellStart"/>
            <w:r w:rsidRPr="0014760E">
              <w:rPr>
                <w:rFonts w:ascii="Verdana" w:hAnsi="Verdana"/>
                <w:sz w:val="20"/>
                <w:szCs w:val="20"/>
              </w:rPr>
              <w:t>Marczenko</w:t>
            </w:r>
            <w:proofErr w:type="spellEnd"/>
            <w:r w:rsidRPr="0014760E">
              <w:rPr>
                <w:rFonts w:ascii="Verdana" w:hAnsi="Verdana"/>
                <w:sz w:val="20"/>
                <w:szCs w:val="20"/>
              </w:rPr>
              <w:t xml:space="preserve">, "Chemia analityczna", PWN Warszawa 1985 (i wydania późniejsze). </w:t>
            </w:r>
          </w:p>
          <w:p w:rsidR="00DE1010" w:rsidRPr="0014760E" w:rsidRDefault="00DE1010" w:rsidP="0014760E">
            <w:pPr>
              <w:pStyle w:val="Bezodstpw"/>
              <w:rPr>
                <w:rFonts w:ascii="Verdana" w:hAnsi="Verdana"/>
                <w:sz w:val="20"/>
                <w:szCs w:val="20"/>
              </w:rPr>
            </w:pPr>
            <w:r w:rsidRPr="0014760E">
              <w:rPr>
                <w:rFonts w:ascii="Verdana" w:hAnsi="Verdana"/>
                <w:sz w:val="20"/>
                <w:szCs w:val="20"/>
              </w:rPr>
              <w:t xml:space="preserve">T. Lipiec, Z. S. </w:t>
            </w:r>
            <w:proofErr w:type="gramStart"/>
            <w:r w:rsidRPr="0014760E">
              <w:rPr>
                <w:rFonts w:ascii="Verdana" w:hAnsi="Verdana"/>
                <w:sz w:val="20"/>
                <w:szCs w:val="20"/>
              </w:rPr>
              <w:t>Szmal</w:t>
            </w:r>
            <w:proofErr w:type="gramEnd"/>
            <w:r w:rsidRPr="0014760E">
              <w:rPr>
                <w:rFonts w:ascii="Verdana" w:hAnsi="Verdana"/>
                <w:sz w:val="20"/>
                <w:szCs w:val="20"/>
              </w:rPr>
              <w:t xml:space="preserve">, "Chemia analityczna z elementami analizy instrumentalnej", PZWL W-a 1976 (i wydania późniejsze).  </w:t>
            </w:r>
          </w:p>
          <w:p w:rsidR="00DE1010" w:rsidRPr="0014760E" w:rsidRDefault="00DE1010" w:rsidP="0014760E">
            <w:pPr>
              <w:pStyle w:val="Bezodstpw"/>
              <w:rPr>
                <w:rFonts w:ascii="Verdana" w:hAnsi="Verdana"/>
                <w:sz w:val="20"/>
                <w:szCs w:val="20"/>
              </w:rPr>
            </w:pPr>
            <w:r w:rsidRPr="0014760E">
              <w:rPr>
                <w:rFonts w:ascii="Verdana" w:hAnsi="Verdana"/>
                <w:sz w:val="20"/>
                <w:szCs w:val="20"/>
              </w:rPr>
              <w:t>A. Cygański, „Chemiczne metody analizy ilościowej”, WNT Warszawa 2011.</w:t>
            </w:r>
          </w:p>
          <w:p w:rsidR="00DE1010" w:rsidRPr="0014760E" w:rsidRDefault="00DE1010" w:rsidP="0014760E">
            <w:pPr>
              <w:pStyle w:val="Bezodstpw"/>
              <w:rPr>
                <w:rFonts w:ascii="Verdana" w:hAnsi="Verdana"/>
                <w:sz w:val="20"/>
                <w:szCs w:val="20"/>
                <w:lang w:val="en-GB"/>
              </w:rPr>
            </w:pPr>
            <w:r w:rsidRPr="0014760E">
              <w:rPr>
                <w:rFonts w:ascii="Verdana" w:hAnsi="Verdana"/>
                <w:sz w:val="20"/>
                <w:szCs w:val="20"/>
                <w:lang w:val="en-US"/>
              </w:rPr>
              <w:t xml:space="preserve">D. A. Skoog, D. M. Wert, F. J. Holler, "Analytical Chemistry", Chicago 1994. </w:t>
            </w:r>
          </w:p>
          <w:p w:rsidR="00DE1010" w:rsidRPr="0014760E" w:rsidRDefault="00DE1010" w:rsidP="0014760E">
            <w:pPr>
              <w:pStyle w:val="Bezodstpw"/>
              <w:rPr>
                <w:rFonts w:ascii="Verdana" w:hAnsi="Verdana"/>
                <w:sz w:val="20"/>
                <w:szCs w:val="20"/>
              </w:rPr>
            </w:pPr>
            <w:r w:rsidRPr="0014760E">
              <w:rPr>
                <w:rFonts w:ascii="Verdana" w:hAnsi="Verdana"/>
                <w:sz w:val="20"/>
                <w:szCs w:val="20"/>
              </w:rPr>
              <w:t>Zb. Galus (red.), "Ćwiczenia rachunkowe z chemii analitycznej”, PWN Warszawa 1993 (i wydania późniejsze).:</w:t>
            </w:r>
          </w:p>
        </w:tc>
      </w:tr>
      <w:tr w:rsidR="00DE1010" w:rsidRPr="0014760E"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DE1010" w:rsidRPr="0014760E" w:rsidRDefault="00DE1010" w:rsidP="0014760E">
            <w:pPr>
              <w:pStyle w:val="Bezodstpw"/>
              <w:rPr>
                <w:rFonts w:ascii="Verdana" w:hAnsi="Verdana"/>
                <w:sz w:val="20"/>
                <w:szCs w:val="20"/>
              </w:rPr>
            </w:pPr>
            <w:r w:rsidRPr="0014760E">
              <w:rPr>
                <w:rFonts w:ascii="Verdana" w:hAnsi="Verdana"/>
                <w:sz w:val="20"/>
                <w:szCs w:val="20"/>
              </w:rPr>
              <w:t>Metody weryfikacji zakładanych efektów uczenia się:</w:t>
            </w:r>
          </w:p>
          <w:p w:rsidR="00FE1DF9" w:rsidRPr="0014760E" w:rsidRDefault="00FE1DF9" w:rsidP="0014760E">
            <w:pPr>
              <w:pStyle w:val="Bezodstpw"/>
              <w:rPr>
                <w:rFonts w:ascii="Verdana" w:hAnsi="Verdana"/>
                <w:sz w:val="20"/>
                <w:szCs w:val="20"/>
              </w:rPr>
            </w:pPr>
            <w:r w:rsidRPr="0014760E">
              <w:rPr>
                <w:rFonts w:ascii="Verdana" w:hAnsi="Verdana"/>
                <w:sz w:val="20"/>
                <w:szCs w:val="20"/>
              </w:rPr>
              <w:t>Wykład:</w:t>
            </w:r>
            <w:r w:rsidR="00DE1010" w:rsidRPr="0014760E">
              <w:rPr>
                <w:rFonts w:ascii="Verdana" w:hAnsi="Verdana"/>
                <w:sz w:val="20"/>
                <w:szCs w:val="20"/>
              </w:rPr>
              <w:t xml:space="preserve"> </w:t>
            </w:r>
            <w:r w:rsidRPr="0014760E">
              <w:rPr>
                <w:rFonts w:ascii="Verdana" w:hAnsi="Verdana"/>
                <w:sz w:val="20"/>
                <w:szCs w:val="20"/>
              </w:rPr>
              <w:t>egzamin pisemny</w:t>
            </w:r>
            <w:r w:rsidR="00B05EC0">
              <w:rPr>
                <w:rFonts w:ascii="Verdana" w:hAnsi="Verdana"/>
                <w:sz w:val="20"/>
                <w:szCs w:val="20"/>
              </w:rPr>
              <w:t xml:space="preserve"> (T)</w:t>
            </w:r>
            <w:r w:rsidRPr="0014760E">
              <w:rPr>
                <w:rFonts w:ascii="Verdana" w:hAnsi="Verdana"/>
                <w:sz w:val="20"/>
                <w:szCs w:val="20"/>
              </w:rPr>
              <w:t>:</w:t>
            </w:r>
            <w:r w:rsidR="00400687" w:rsidRPr="0014760E">
              <w:rPr>
                <w:rFonts w:ascii="Verdana" w:hAnsi="Verdana"/>
                <w:sz w:val="20"/>
                <w:szCs w:val="20"/>
              </w:rPr>
              <w:t xml:space="preserve"> K</w:t>
            </w:r>
            <w:r w:rsidR="00DE1010" w:rsidRPr="0014760E">
              <w:rPr>
                <w:rFonts w:ascii="Verdana" w:hAnsi="Verdana"/>
                <w:sz w:val="20"/>
                <w:szCs w:val="20"/>
              </w:rPr>
              <w:t>_W01, K_W0</w:t>
            </w:r>
            <w:r w:rsidR="00DD424C" w:rsidRPr="0014760E">
              <w:rPr>
                <w:rFonts w:ascii="Verdana" w:hAnsi="Verdana"/>
                <w:sz w:val="20"/>
                <w:szCs w:val="20"/>
              </w:rPr>
              <w:t>4, K_W05, K_W14, K_W</w:t>
            </w:r>
            <w:r w:rsidR="00400687" w:rsidRPr="0014760E">
              <w:rPr>
                <w:rFonts w:ascii="Verdana" w:hAnsi="Verdana"/>
                <w:sz w:val="20"/>
                <w:szCs w:val="20"/>
              </w:rPr>
              <w:t>21</w:t>
            </w:r>
          </w:p>
          <w:p w:rsidR="00DE1010" w:rsidRPr="0014760E" w:rsidRDefault="00FE1DF9" w:rsidP="00B05EC0">
            <w:pPr>
              <w:pStyle w:val="Bezodstpw"/>
              <w:rPr>
                <w:rFonts w:ascii="Verdana" w:hAnsi="Verdana"/>
                <w:color w:val="FF0000"/>
                <w:sz w:val="20"/>
                <w:szCs w:val="20"/>
              </w:rPr>
            </w:pPr>
            <w:r w:rsidRPr="0014760E">
              <w:rPr>
                <w:rFonts w:ascii="Verdana" w:hAnsi="Verdana"/>
                <w:sz w:val="20"/>
                <w:szCs w:val="20"/>
              </w:rPr>
              <w:t xml:space="preserve">Ćwiczenia laboratoryjne: </w:t>
            </w:r>
            <w:r w:rsidR="00DE1010" w:rsidRPr="0014760E">
              <w:rPr>
                <w:rFonts w:ascii="Verdana" w:hAnsi="Verdana"/>
                <w:sz w:val="20"/>
                <w:szCs w:val="20"/>
              </w:rPr>
              <w:t>prawidłowe wykonanie ćwiczeń i zaliczenie wszystkich analiz kontrolnych</w:t>
            </w:r>
            <w:r w:rsidR="00B05EC0">
              <w:rPr>
                <w:rFonts w:ascii="Verdana" w:hAnsi="Verdana"/>
                <w:sz w:val="20"/>
                <w:szCs w:val="20"/>
              </w:rPr>
              <w:t xml:space="preserve"> (T):</w:t>
            </w:r>
            <w:r w:rsidR="00DE1010" w:rsidRPr="0014760E">
              <w:rPr>
                <w:rFonts w:ascii="Verdana" w:hAnsi="Verdana"/>
                <w:sz w:val="20"/>
                <w:szCs w:val="20"/>
              </w:rPr>
              <w:t xml:space="preserve"> K_W04</w:t>
            </w:r>
            <w:r w:rsidRPr="0014760E">
              <w:rPr>
                <w:rFonts w:ascii="Verdana" w:hAnsi="Verdana"/>
                <w:sz w:val="20"/>
                <w:szCs w:val="20"/>
              </w:rPr>
              <w:t xml:space="preserve">, </w:t>
            </w:r>
            <w:r w:rsidR="00400687" w:rsidRPr="0014760E">
              <w:rPr>
                <w:rFonts w:ascii="Verdana" w:hAnsi="Verdana"/>
                <w:sz w:val="20"/>
                <w:szCs w:val="20"/>
              </w:rPr>
              <w:t>K</w:t>
            </w:r>
            <w:r w:rsidRPr="0014760E">
              <w:rPr>
                <w:rFonts w:ascii="Verdana" w:hAnsi="Verdana"/>
                <w:sz w:val="20"/>
                <w:szCs w:val="20"/>
              </w:rPr>
              <w:t>_W05, K</w:t>
            </w:r>
            <w:r w:rsidR="00DE1010" w:rsidRPr="0014760E">
              <w:rPr>
                <w:rFonts w:ascii="Verdana" w:hAnsi="Verdana"/>
                <w:sz w:val="20"/>
                <w:szCs w:val="20"/>
              </w:rPr>
              <w:t>_U02</w:t>
            </w:r>
            <w:r w:rsidRPr="0014760E">
              <w:rPr>
                <w:rFonts w:ascii="Verdana" w:hAnsi="Verdana"/>
                <w:sz w:val="20"/>
                <w:szCs w:val="20"/>
              </w:rPr>
              <w:t xml:space="preserve">, K_U07, </w:t>
            </w:r>
            <w:proofErr w:type="gramStart"/>
            <w:r w:rsidRPr="0014760E">
              <w:rPr>
                <w:rFonts w:ascii="Verdana" w:hAnsi="Verdana"/>
                <w:sz w:val="20"/>
                <w:szCs w:val="20"/>
              </w:rPr>
              <w:t>K_U09, K</w:t>
            </w:r>
            <w:proofErr w:type="gramEnd"/>
            <w:r w:rsidRPr="0014760E">
              <w:rPr>
                <w:rFonts w:ascii="Verdana" w:hAnsi="Verdana"/>
                <w:sz w:val="20"/>
                <w:szCs w:val="20"/>
              </w:rPr>
              <w:t>_K06</w:t>
            </w:r>
          </w:p>
        </w:tc>
      </w:tr>
      <w:tr w:rsidR="00DE1010" w:rsidRPr="0014760E"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DE1010" w:rsidRDefault="00DE1010" w:rsidP="0014760E">
            <w:pPr>
              <w:pStyle w:val="Bezodstpw"/>
              <w:rPr>
                <w:rFonts w:ascii="Verdana" w:hAnsi="Verdana"/>
                <w:sz w:val="20"/>
                <w:szCs w:val="20"/>
              </w:rPr>
            </w:pPr>
            <w:r w:rsidRPr="0014760E">
              <w:rPr>
                <w:rFonts w:ascii="Verdana" w:hAnsi="Verdana"/>
                <w:sz w:val="20"/>
                <w:szCs w:val="20"/>
              </w:rPr>
              <w:t>Warunki i forma zaliczenia poszczególnych komponentów przedmiotu/modułu:</w:t>
            </w:r>
          </w:p>
          <w:p w:rsidR="00C16C61" w:rsidRDefault="00C16C61" w:rsidP="00C16C61">
            <w:pPr>
              <w:pStyle w:val="Bezodstpw"/>
              <w:rPr>
                <w:rFonts w:ascii="Verdana" w:hAnsi="Verdana"/>
                <w:b/>
                <w:sz w:val="20"/>
                <w:szCs w:val="20"/>
              </w:rPr>
            </w:pPr>
            <w:r>
              <w:rPr>
                <w:rFonts w:ascii="Verdana" w:hAnsi="Verdana"/>
                <w:sz w:val="20"/>
                <w:szCs w:val="20"/>
              </w:rPr>
              <w:t>- realizowane w sposób tradycyjny (T):</w:t>
            </w:r>
          </w:p>
          <w:p w:rsidR="00DE1010" w:rsidRPr="0014760E" w:rsidRDefault="00DE1010" w:rsidP="0014760E">
            <w:pPr>
              <w:pStyle w:val="Bezodstpw"/>
              <w:rPr>
                <w:rFonts w:ascii="Verdana" w:eastAsia="Times New Roman" w:hAnsi="Verdana"/>
                <w:sz w:val="20"/>
                <w:szCs w:val="20"/>
                <w:lang w:eastAsia="pl-PL"/>
              </w:rPr>
            </w:pPr>
            <w:r w:rsidRPr="0014760E">
              <w:rPr>
                <w:rFonts w:ascii="Verdana" w:hAnsi="Verdana"/>
                <w:sz w:val="20"/>
                <w:szCs w:val="20"/>
              </w:rPr>
              <w:t>Wykład: egzamin pisemny - przystąpienie po zaliczeniu laboratorium, 50% punktów na zaliczenie.</w:t>
            </w:r>
          </w:p>
          <w:p w:rsidR="00DE1010" w:rsidRPr="0014760E" w:rsidRDefault="00AC3FCE" w:rsidP="0014760E">
            <w:pPr>
              <w:pStyle w:val="Bezodstpw"/>
              <w:rPr>
                <w:rFonts w:ascii="Verdana" w:eastAsia="Times New Roman" w:hAnsi="Verdana"/>
                <w:sz w:val="20"/>
                <w:szCs w:val="20"/>
                <w:lang w:eastAsia="pl-PL"/>
              </w:rPr>
            </w:pPr>
            <w:r w:rsidRPr="0014760E">
              <w:rPr>
                <w:rFonts w:ascii="Verdana" w:eastAsia="Times New Roman" w:hAnsi="Verdana"/>
                <w:sz w:val="20"/>
                <w:szCs w:val="20"/>
                <w:lang w:eastAsia="pl-PL"/>
              </w:rPr>
              <w:t>Ćwiczenia laboratoryjne</w:t>
            </w:r>
            <w:r w:rsidR="00DE1010" w:rsidRPr="0014760E">
              <w:rPr>
                <w:rFonts w:ascii="Verdana" w:eastAsia="Times New Roman" w:hAnsi="Verdana"/>
                <w:sz w:val="20"/>
                <w:szCs w:val="20"/>
                <w:lang w:eastAsia="pl-PL"/>
              </w:rPr>
              <w:t>: wykonanie i zaliczenie wszystkich ćwiczeń laboratoryjnych, możliwość odrobienia zajęć w czasie nieobecności.</w:t>
            </w:r>
          </w:p>
        </w:tc>
      </w:tr>
      <w:tr w:rsidR="00DE1010" w:rsidRPr="0014760E"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DE1010" w:rsidRPr="0014760E" w:rsidRDefault="00DE1010" w:rsidP="0014760E">
            <w:pPr>
              <w:pStyle w:val="Bezodstpw"/>
              <w:rPr>
                <w:rFonts w:ascii="Verdana" w:hAnsi="Verdana"/>
                <w:sz w:val="20"/>
                <w:szCs w:val="20"/>
              </w:rPr>
            </w:pPr>
            <w:r w:rsidRPr="0014760E">
              <w:rPr>
                <w:rFonts w:ascii="Verdana" w:hAnsi="Verdana"/>
                <w:sz w:val="20"/>
                <w:szCs w:val="20"/>
              </w:rPr>
              <w:t>Nakład pracy studenta</w:t>
            </w:r>
          </w:p>
        </w:tc>
      </w:tr>
      <w:tr w:rsidR="006142ED" w:rsidRPr="0014760E"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6142ED" w:rsidRPr="00DE7EE1" w:rsidRDefault="006142ED" w:rsidP="004065A8">
            <w:pPr>
              <w:pStyle w:val="Bezodstpw"/>
              <w:rPr>
                <w:rFonts w:ascii="Verdana" w:hAnsi="Verdana"/>
                <w:sz w:val="20"/>
                <w:szCs w:val="20"/>
              </w:rPr>
            </w:pPr>
            <w:proofErr w:type="gramStart"/>
            <w:r w:rsidRPr="00DE7EE1">
              <w:rPr>
                <w:rFonts w:ascii="Verdana" w:hAnsi="Verdana"/>
                <w:sz w:val="20"/>
                <w:szCs w:val="20"/>
              </w:rPr>
              <w:t>forma</w:t>
            </w:r>
            <w:proofErr w:type="gramEnd"/>
            <w:r w:rsidRPr="00DE7EE1">
              <w:rPr>
                <w:rFonts w:ascii="Verdana" w:hAnsi="Verdana"/>
                <w:sz w:val="20"/>
                <w:szCs w:val="20"/>
              </w:rPr>
              <w:t xml:space="preserve"> realizacji zajęć przez studenta</w:t>
            </w:r>
          </w:p>
        </w:tc>
        <w:tc>
          <w:tcPr>
            <w:tcW w:w="4028" w:type="dxa"/>
            <w:tcBorders>
              <w:top w:val="single" w:sz="4" w:space="0" w:color="auto"/>
              <w:left w:val="single" w:sz="4" w:space="0" w:color="auto"/>
              <w:bottom w:val="single" w:sz="4" w:space="0" w:color="auto"/>
              <w:right w:val="single" w:sz="4" w:space="0" w:color="auto"/>
            </w:tcBorders>
          </w:tcPr>
          <w:p w:rsidR="006142ED" w:rsidRPr="00DE7EE1" w:rsidRDefault="006142ED" w:rsidP="004065A8">
            <w:pPr>
              <w:pStyle w:val="Bezodstpw"/>
              <w:rPr>
                <w:rFonts w:ascii="Verdana" w:hAnsi="Verdana"/>
                <w:sz w:val="20"/>
                <w:szCs w:val="20"/>
              </w:rPr>
            </w:pPr>
            <w:proofErr w:type="gramStart"/>
            <w:r w:rsidRPr="00DE7EE1">
              <w:rPr>
                <w:rFonts w:ascii="Verdana" w:hAnsi="Verdana"/>
                <w:sz w:val="20"/>
                <w:szCs w:val="20"/>
              </w:rPr>
              <w:t>liczba</w:t>
            </w:r>
            <w:proofErr w:type="gramEnd"/>
            <w:r w:rsidRPr="00DE7EE1">
              <w:rPr>
                <w:rFonts w:ascii="Verdana" w:hAnsi="Verdana"/>
                <w:sz w:val="20"/>
                <w:szCs w:val="20"/>
              </w:rPr>
              <w:t xml:space="preserve"> godzin przeznaczona na zrealizowanie danego rodzaju zajęć</w:t>
            </w:r>
          </w:p>
        </w:tc>
      </w:tr>
      <w:tr w:rsidR="006142ED" w:rsidRPr="0014760E"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6142ED" w:rsidRPr="0014760E" w:rsidRDefault="006142ED" w:rsidP="0014760E">
            <w:pPr>
              <w:pStyle w:val="Bezodstpw"/>
              <w:rPr>
                <w:rFonts w:ascii="Verdana" w:hAnsi="Verdana"/>
                <w:sz w:val="20"/>
                <w:szCs w:val="20"/>
              </w:rPr>
            </w:pPr>
            <w:proofErr w:type="gramStart"/>
            <w:r w:rsidRPr="0014760E">
              <w:rPr>
                <w:rFonts w:ascii="Verdana" w:hAnsi="Verdana"/>
                <w:sz w:val="20"/>
                <w:szCs w:val="20"/>
              </w:rPr>
              <w:t>zajęcia</w:t>
            </w:r>
            <w:proofErr w:type="gramEnd"/>
            <w:r w:rsidRPr="0014760E">
              <w:rPr>
                <w:rFonts w:ascii="Verdana" w:hAnsi="Verdana"/>
                <w:sz w:val="20"/>
                <w:szCs w:val="20"/>
              </w:rPr>
              <w:t xml:space="preserve"> (wg planu studiów) z prowadzącym</w:t>
            </w:r>
            <w:r w:rsidR="00AE417D">
              <w:rPr>
                <w:rFonts w:ascii="Verdana" w:hAnsi="Verdana"/>
                <w:sz w:val="20"/>
                <w:szCs w:val="20"/>
              </w:rPr>
              <w:t xml:space="preserve"> (T)</w:t>
            </w:r>
            <w:r w:rsidRPr="0014760E">
              <w:rPr>
                <w:rFonts w:ascii="Verdana" w:hAnsi="Verdana"/>
                <w:sz w:val="20"/>
                <w:szCs w:val="20"/>
              </w:rPr>
              <w:t>:</w:t>
            </w:r>
          </w:p>
          <w:p w:rsidR="006142ED" w:rsidRPr="0014760E" w:rsidRDefault="006142ED" w:rsidP="0014760E">
            <w:pPr>
              <w:pStyle w:val="Bezodstpw"/>
              <w:rPr>
                <w:rFonts w:ascii="Verdana" w:hAnsi="Verdana"/>
                <w:sz w:val="20"/>
                <w:szCs w:val="20"/>
              </w:rPr>
            </w:pPr>
            <w:r w:rsidRPr="0014760E">
              <w:rPr>
                <w:rFonts w:ascii="Verdana" w:hAnsi="Verdana"/>
                <w:sz w:val="20"/>
                <w:szCs w:val="20"/>
              </w:rPr>
              <w:t>- wykład: 15</w:t>
            </w:r>
          </w:p>
          <w:p w:rsidR="006142ED" w:rsidRPr="0014760E" w:rsidRDefault="006142ED" w:rsidP="0014760E">
            <w:pPr>
              <w:pStyle w:val="Bezodstpw"/>
              <w:rPr>
                <w:rFonts w:ascii="Verdana" w:hAnsi="Verdana"/>
                <w:sz w:val="20"/>
                <w:szCs w:val="20"/>
              </w:rPr>
            </w:pPr>
            <w:r w:rsidRPr="0014760E">
              <w:rPr>
                <w:rFonts w:ascii="Verdana" w:hAnsi="Verdana"/>
                <w:sz w:val="20"/>
                <w:szCs w:val="20"/>
              </w:rPr>
              <w:t>- ćwiczenia laboratoryjne: 30</w:t>
            </w:r>
          </w:p>
          <w:p w:rsidR="006142ED" w:rsidRPr="0014760E" w:rsidRDefault="006142ED" w:rsidP="0014760E">
            <w:pPr>
              <w:pStyle w:val="Bezodstpw"/>
              <w:rPr>
                <w:rFonts w:ascii="Verdana" w:hAnsi="Verdana"/>
                <w:sz w:val="20"/>
                <w:szCs w:val="20"/>
              </w:rPr>
            </w:pPr>
            <w:r w:rsidRPr="0014760E">
              <w:rPr>
                <w:rFonts w:ascii="Verdana" w:hAnsi="Verdana"/>
                <w:sz w:val="20"/>
                <w:szCs w:val="20"/>
              </w:rPr>
              <w:t>- konsultacje: 15</w:t>
            </w:r>
          </w:p>
        </w:tc>
        <w:tc>
          <w:tcPr>
            <w:tcW w:w="4028" w:type="dxa"/>
            <w:tcBorders>
              <w:top w:val="single" w:sz="4" w:space="0" w:color="auto"/>
              <w:left w:val="single" w:sz="4" w:space="0" w:color="auto"/>
              <w:bottom w:val="single" w:sz="4" w:space="0" w:color="auto"/>
              <w:right w:val="single" w:sz="4" w:space="0" w:color="auto"/>
            </w:tcBorders>
          </w:tcPr>
          <w:p w:rsidR="006142ED" w:rsidRPr="0014760E" w:rsidRDefault="006142ED" w:rsidP="0014760E">
            <w:pPr>
              <w:pStyle w:val="Bezodstpw"/>
              <w:rPr>
                <w:rFonts w:ascii="Verdana" w:hAnsi="Verdana"/>
                <w:sz w:val="20"/>
                <w:szCs w:val="20"/>
              </w:rPr>
            </w:pPr>
            <w:r w:rsidRPr="0014760E">
              <w:rPr>
                <w:rFonts w:ascii="Verdana" w:hAnsi="Verdana"/>
                <w:sz w:val="20"/>
                <w:szCs w:val="20"/>
              </w:rPr>
              <w:t>60</w:t>
            </w:r>
          </w:p>
        </w:tc>
      </w:tr>
      <w:tr w:rsidR="006142ED" w:rsidRPr="0014760E"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6142ED" w:rsidRPr="0014760E" w:rsidRDefault="006142ED" w:rsidP="0014760E">
            <w:pPr>
              <w:pStyle w:val="Bezodstpw"/>
              <w:rPr>
                <w:rFonts w:ascii="Verdana" w:hAnsi="Verdana"/>
                <w:sz w:val="20"/>
                <w:szCs w:val="20"/>
              </w:rPr>
            </w:pPr>
            <w:proofErr w:type="gramStart"/>
            <w:r w:rsidRPr="0014760E">
              <w:rPr>
                <w:rFonts w:ascii="Verdana" w:hAnsi="Verdana"/>
                <w:sz w:val="20"/>
                <w:szCs w:val="20"/>
              </w:rPr>
              <w:t>praca</w:t>
            </w:r>
            <w:proofErr w:type="gramEnd"/>
            <w:r w:rsidRPr="0014760E">
              <w:rPr>
                <w:rFonts w:ascii="Verdana" w:hAnsi="Verdana"/>
                <w:sz w:val="20"/>
                <w:szCs w:val="20"/>
              </w:rPr>
              <w:t xml:space="preserve"> własna studenta ( w tym udział w pracach grupowych):</w:t>
            </w:r>
          </w:p>
          <w:p w:rsidR="006142ED" w:rsidRPr="0014760E" w:rsidRDefault="006142ED" w:rsidP="0014760E">
            <w:pPr>
              <w:pStyle w:val="Bezodstpw"/>
              <w:rPr>
                <w:rFonts w:ascii="Verdana" w:hAnsi="Verdana"/>
                <w:sz w:val="20"/>
                <w:szCs w:val="20"/>
              </w:rPr>
            </w:pPr>
            <w:r w:rsidRPr="0014760E">
              <w:rPr>
                <w:rFonts w:ascii="Verdana" w:hAnsi="Verdana"/>
                <w:sz w:val="20"/>
                <w:szCs w:val="20"/>
              </w:rPr>
              <w:t>- przygotowanie do zajęć: 15</w:t>
            </w:r>
          </w:p>
          <w:p w:rsidR="006142ED" w:rsidRPr="0014760E" w:rsidRDefault="006142ED" w:rsidP="0014760E">
            <w:pPr>
              <w:pStyle w:val="Bezodstpw"/>
              <w:rPr>
                <w:rFonts w:ascii="Verdana" w:hAnsi="Verdana"/>
                <w:sz w:val="20"/>
                <w:szCs w:val="20"/>
              </w:rPr>
            </w:pPr>
            <w:r w:rsidRPr="0014760E">
              <w:rPr>
                <w:rFonts w:ascii="Verdana" w:hAnsi="Verdana"/>
                <w:sz w:val="20"/>
                <w:szCs w:val="20"/>
              </w:rPr>
              <w:t>- czytanie wskazanej literatury: 10</w:t>
            </w:r>
          </w:p>
          <w:p w:rsidR="006142ED" w:rsidRPr="0014760E" w:rsidRDefault="006142ED" w:rsidP="0014760E">
            <w:pPr>
              <w:pStyle w:val="Bezodstpw"/>
              <w:rPr>
                <w:rFonts w:ascii="Verdana" w:hAnsi="Verdana"/>
                <w:sz w:val="20"/>
                <w:szCs w:val="20"/>
              </w:rPr>
            </w:pPr>
            <w:r w:rsidRPr="0014760E">
              <w:rPr>
                <w:rFonts w:ascii="Verdana" w:hAnsi="Verdana"/>
                <w:sz w:val="20"/>
                <w:szCs w:val="20"/>
              </w:rPr>
              <w:t>- przygotowanie do egzaminu: 15</w:t>
            </w:r>
          </w:p>
        </w:tc>
        <w:tc>
          <w:tcPr>
            <w:tcW w:w="4028" w:type="dxa"/>
            <w:tcBorders>
              <w:top w:val="single" w:sz="4" w:space="0" w:color="auto"/>
              <w:left w:val="single" w:sz="4" w:space="0" w:color="auto"/>
              <w:bottom w:val="single" w:sz="4" w:space="0" w:color="auto"/>
              <w:right w:val="single" w:sz="4" w:space="0" w:color="auto"/>
            </w:tcBorders>
          </w:tcPr>
          <w:p w:rsidR="006142ED" w:rsidRPr="0014760E" w:rsidRDefault="006142ED" w:rsidP="0014760E">
            <w:pPr>
              <w:pStyle w:val="Bezodstpw"/>
              <w:rPr>
                <w:rFonts w:ascii="Verdana" w:hAnsi="Verdana"/>
                <w:sz w:val="20"/>
                <w:szCs w:val="20"/>
              </w:rPr>
            </w:pPr>
            <w:r w:rsidRPr="0014760E">
              <w:rPr>
                <w:rFonts w:ascii="Verdana" w:hAnsi="Verdana"/>
                <w:sz w:val="20"/>
                <w:szCs w:val="20"/>
              </w:rPr>
              <w:t>40</w:t>
            </w:r>
          </w:p>
        </w:tc>
      </w:tr>
      <w:tr w:rsidR="006142ED" w:rsidRPr="0014760E"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6142ED" w:rsidRPr="0014760E" w:rsidRDefault="006142ED" w:rsidP="0014760E">
            <w:pPr>
              <w:pStyle w:val="Bezodstpw"/>
              <w:rPr>
                <w:rFonts w:ascii="Verdana" w:hAnsi="Verdana"/>
                <w:sz w:val="20"/>
                <w:szCs w:val="20"/>
              </w:rPr>
            </w:pPr>
            <w:r w:rsidRPr="0014760E">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6142ED" w:rsidRPr="0014760E" w:rsidRDefault="006142ED" w:rsidP="0014760E">
            <w:pPr>
              <w:pStyle w:val="Bezodstpw"/>
              <w:rPr>
                <w:rFonts w:ascii="Verdana" w:hAnsi="Verdana"/>
                <w:sz w:val="20"/>
                <w:szCs w:val="20"/>
              </w:rPr>
            </w:pPr>
            <w:r w:rsidRPr="0014760E">
              <w:rPr>
                <w:rFonts w:ascii="Verdana" w:hAnsi="Verdana"/>
                <w:sz w:val="20"/>
                <w:szCs w:val="20"/>
              </w:rPr>
              <w:t>100</w:t>
            </w:r>
          </w:p>
        </w:tc>
      </w:tr>
      <w:tr w:rsidR="006142ED" w:rsidRPr="0014760E"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6142ED" w:rsidRPr="0014760E" w:rsidRDefault="006142ED" w:rsidP="0014760E">
            <w:pPr>
              <w:pStyle w:val="Bezodstpw"/>
              <w:rPr>
                <w:rFonts w:ascii="Verdana" w:hAnsi="Verdana"/>
                <w:sz w:val="20"/>
                <w:szCs w:val="20"/>
              </w:rPr>
            </w:pPr>
            <w:r w:rsidRPr="0014760E">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6142ED" w:rsidRPr="0014760E" w:rsidRDefault="006142ED" w:rsidP="0014760E">
            <w:pPr>
              <w:pStyle w:val="Bezodstpw"/>
              <w:rPr>
                <w:rFonts w:ascii="Verdana" w:hAnsi="Verdana"/>
                <w:sz w:val="20"/>
                <w:szCs w:val="20"/>
              </w:rPr>
            </w:pPr>
            <w:r w:rsidRPr="0014760E">
              <w:rPr>
                <w:rFonts w:ascii="Verdana" w:hAnsi="Verdana"/>
                <w:sz w:val="20"/>
                <w:szCs w:val="20"/>
              </w:rPr>
              <w:t>4</w:t>
            </w:r>
          </w:p>
        </w:tc>
      </w:tr>
    </w:tbl>
    <w:p w:rsidR="007D2D65" w:rsidRDefault="00D141C9"/>
    <w:p w:rsidR="00D141C9" w:rsidRPr="00DE7EE1" w:rsidRDefault="00D141C9" w:rsidP="00D141C9">
      <w:pPr>
        <w:rPr>
          <w:rFonts w:ascii="Verdana" w:hAnsi="Verdana"/>
          <w:sz w:val="20"/>
          <w:szCs w:val="20"/>
        </w:rPr>
      </w:pPr>
      <w:r w:rsidRPr="00DE7EE1">
        <w:rPr>
          <w:rFonts w:ascii="Verdana" w:hAnsi="Verdana"/>
          <w:sz w:val="20"/>
          <w:szCs w:val="20"/>
        </w:rPr>
        <w:t>(T) – realizowane w sposób tradycyjny</w:t>
      </w:r>
    </w:p>
    <w:p w:rsidR="00D141C9" w:rsidRDefault="00D141C9"/>
    <w:sectPr w:rsidR="00D141C9" w:rsidSect="00AC15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224E"/>
    <w:multiLevelType w:val="hybridMultilevel"/>
    <w:tmpl w:val="685634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CBB109A"/>
    <w:multiLevelType w:val="hybridMultilevel"/>
    <w:tmpl w:val="F59E3D4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4CAC205D"/>
    <w:multiLevelType w:val="hybridMultilevel"/>
    <w:tmpl w:val="977618DA"/>
    <w:lvl w:ilvl="0" w:tplc="F6CEEE5A">
      <w:start w:val="1"/>
      <w:numFmt w:val="decimal"/>
      <w:lvlText w:val="%1."/>
      <w:lvlJc w:val="left"/>
      <w:pPr>
        <w:tabs>
          <w:tab w:val="num" w:pos="785"/>
        </w:tabs>
        <w:ind w:left="78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E7503"/>
    <w:rsid w:val="00004325"/>
    <w:rsid w:val="00041546"/>
    <w:rsid w:val="000A2F85"/>
    <w:rsid w:val="000C2F5C"/>
    <w:rsid w:val="000E380C"/>
    <w:rsid w:val="000E4051"/>
    <w:rsid w:val="00101CB7"/>
    <w:rsid w:val="0014760E"/>
    <w:rsid w:val="001A7B5D"/>
    <w:rsid w:val="001F2D11"/>
    <w:rsid w:val="0028586E"/>
    <w:rsid w:val="002D4D35"/>
    <w:rsid w:val="003C2E82"/>
    <w:rsid w:val="00400687"/>
    <w:rsid w:val="004053B5"/>
    <w:rsid w:val="0041285C"/>
    <w:rsid w:val="004556E6"/>
    <w:rsid w:val="00470820"/>
    <w:rsid w:val="005116F5"/>
    <w:rsid w:val="005B78DB"/>
    <w:rsid w:val="005D47A6"/>
    <w:rsid w:val="006008A5"/>
    <w:rsid w:val="00606D5F"/>
    <w:rsid w:val="006142ED"/>
    <w:rsid w:val="006556AA"/>
    <w:rsid w:val="006A06B2"/>
    <w:rsid w:val="00736940"/>
    <w:rsid w:val="00813B0B"/>
    <w:rsid w:val="00856A27"/>
    <w:rsid w:val="008E7503"/>
    <w:rsid w:val="009211E6"/>
    <w:rsid w:val="00960A24"/>
    <w:rsid w:val="009707CE"/>
    <w:rsid w:val="0099069A"/>
    <w:rsid w:val="0099524F"/>
    <w:rsid w:val="00A66E97"/>
    <w:rsid w:val="00A92D09"/>
    <w:rsid w:val="00AC1546"/>
    <w:rsid w:val="00AC3FCE"/>
    <w:rsid w:val="00AE417D"/>
    <w:rsid w:val="00B05EC0"/>
    <w:rsid w:val="00B84077"/>
    <w:rsid w:val="00BB1CBF"/>
    <w:rsid w:val="00C04E3A"/>
    <w:rsid w:val="00C16C61"/>
    <w:rsid w:val="00C21408"/>
    <w:rsid w:val="00C22864"/>
    <w:rsid w:val="00C45F7A"/>
    <w:rsid w:val="00C6323D"/>
    <w:rsid w:val="00C650FA"/>
    <w:rsid w:val="00C8307B"/>
    <w:rsid w:val="00C9296B"/>
    <w:rsid w:val="00CB2314"/>
    <w:rsid w:val="00CE2842"/>
    <w:rsid w:val="00D141C9"/>
    <w:rsid w:val="00D24F70"/>
    <w:rsid w:val="00D64DC7"/>
    <w:rsid w:val="00DD424C"/>
    <w:rsid w:val="00DE1010"/>
    <w:rsid w:val="00E97ED1"/>
    <w:rsid w:val="00EC17FA"/>
    <w:rsid w:val="00EE7C3D"/>
    <w:rsid w:val="00F17FB1"/>
    <w:rsid w:val="00F420C0"/>
    <w:rsid w:val="00FB1F63"/>
    <w:rsid w:val="00FE1DF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D24F70"/>
    <w:rPr>
      <w:sz w:val="16"/>
      <w:szCs w:val="16"/>
    </w:rPr>
  </w:style>
  <w:style w:type="paragraph" w:styleId="Tekstkomentarza">
    <w:name w:val="annotation text"/>
    <w:basedOn w:val="Normalny"/>
    <w:link w:val="TekstkomentarzaZnak"/>
    <w:uiPriority w:val="99"/>
    <w:semiHidden/>
    <w:unhideWhenUsed/>
    <w:rsid w:val="00D24F7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4F7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24F70"/>
    <w:rPr>
      <w:b/>
      <w:bCs/>
    </w:rPr>
  </w:style>
  <w:style w:type="character" w:customStyle="1" w:styleId="TematkomentarzaZnak">
    <w:name w:val="Temat komentarza Znak"/>
    <w:basedOn w:val="TekstkomentarzaZnak"/>
    <w:link w:val="Tematkomentarza"/>
    <w:uiPriority w:val="99"/>
    <w:semiHidden/>
    <w:rsid w:val="00D24F70"/>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D24F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4F70"/>
    <w:rPr>
      <w:rFonts w:ascii="Segoe UI" w:eastAsia="Calibri" w:hAnsi="Segoe UI" w:cs="Segoe UI"/>
      <w:sz w:val="18"/>
      <w:szCs w:val="18"/>
    </w:rPr>
  </w:style>
  <w:style w:type="paragraph" w:styleId="Poprawka">
    <w:name w:val="Revision"/>
    <w:hidden/>
    <w:uiPriority w:val="99"/>
    <w:semiHidden/>
    <w:rsid w:val="00813B0B"/>
    <w:pPr>
      <w:spacing w:after="0" w:line="240" w:lineRule="auto"/>
    </w:pPr>
    <w:rPr>
      <w:rFonts w:ascii="Calibri" w:eastAsia="Calibri" w:hAnsi="Calibri" w:cs="Times New Roman"/>
    </w:rPr>
  </w:style>
  <w:style w:type="paragraph" w:styleId="Bezodstpw">
    <w:name w:val="No Spacing"/>
    <w:uiPriority w:val="1"/>
    <w:qFormat/>
    <w:rsid w:val="0014760E"/>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1096</Words>
  <Characters>6578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20</cp:revision>
  <dcterms:created xsi:type="dcterms:W3CDTF">2019-04-29T11:09:00Z</dcterms:created>
  <dcterms:modified xsi:type="dcterms:W3CDTF">2021-06-30T12:07:00Z</dcterms:modified>
</cp:coreProperties>
</file>