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445CD7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32BFB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Metodologia prawa</w:t>
            </w:r>
            <w:r w:rsidR="00D122F9" w:rsidRPr="00445C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Law </w:t>
            </w:r>
            <w:proofErr w:type="spellStart"/>
            <w:r w:rsidRPr="00445CD7">
              <w:rPr>
                <w:rFonts w:ascii="Verdana" w:hAnsi="Verdana"/>
                <w:sz w:val="20"/>
                <w:szCs w:val="20"/>
              </w:rPr>
              <w:t>methodology</w:t>
            </w:r>
            <w:proofErr w:type="spellEnd"/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45CD7" w:rsidRDefault="00C8307B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45CD7" w:rsidRDefault="00C8307B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45CD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45CD7" w:rsidRDefault="00445CD7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445CD7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D122F9" w:rsidRPr="00445CD7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45CD7" w:rsidRDefault="0041602C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76-OS-S1-E1-MetPra</w:t>
            </w:r>
            <w:bookmarkStart w:id="0" w:name="_GoBack"/>
            <w:bookmarkEnd w:id="0"/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45CD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45CD7" w:rsidRDefault="00073E59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 w:rsidRPr="00445CD7">
              <w:rPr>
                <w:rFonts w:ascii="Verdana" w:hAnsi="Verdana"/>
                <w:sz w:val="20"/>
                <w:szCs w:val="20"/>
              </w:rPr>
              <w:t>bowiązkowy</w:t>
            </w:r>
            <w:proofErr w:type="gramEnd"/>
            <w:r w:rsidR="00315084" w:rsidRPr="00445CD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Kierunek studiów</w:t>
            </w:r>
            <w:r w:rsidR="00073E59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445CD7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45CD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445CD7" w:rsidRDefault="00C8307B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445CD7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445CD7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445CD7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445CD7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45CD7" w:rsidRDefault="00C8307B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I</w:t>
            </w:r>
            <w:r w:rsidR="00315084" w:rsidRPr="00445C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 w:rsidRPr="00445CD7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45CD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45CD7" w:rsidRDefault="00073E59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 w:rsidRPr="00445CD7">
              <w:rPr>
                <w:rFonts w:ascii="Verdana" w:hAnsi="Verdana"/>
                <w:sz w:val="20"/>
                <w:szCs w:val="20"/>
              </w:rPr>
              <w:t>imowy</w:t>
            </w:r>
            <w:proofErr w:type="gramEnd"/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12E3A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Konwersatorium: 20</w:t>
            </w:r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Pr="00445CD7" w:rsidRDefault="00315084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Koordynator</w:t>
            </w:r>
            <w:r w:rsidR="00C8307B" w:rsidRPr="00445CD7">
              <w:rPr>
                <w:rFonts w:ascii="Verdana" w:hAnsi="Verdana"/>
                <w:sz w:val="20"/>
                <w:szCs w:val="20"/>
              </w:rPr>
              <w:t>:</w:t>
            </w:r>
            <w:r w:rsidR="00D122F9" w:rsidRPr="00445CD7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445CD7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912E3A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Prowadzący ćwiczenia</w:t>
            </w:r>
            <w:r w:rsidR="00315084" w:rsidRPr="00445CD7">
              <w:rPr>
                <w:rFonts w:ascii="Verdana" w:hAnsi="Verdana"/>
                <w:sz w:val="20"/>
                <w:szCs w:val="20"/>
              </w:rPr>
              <w:t xml:space="preserve">: dr Piotr </w:t>
            </w:r>
            <w:proofErr w:type="spellStart"/>
            <w:r w:rsidR="00315084" w:rsidRPr="00445CD7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5CD7" w:rsidRDefault="008E7503" w:rsidP="00445CD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Podstawowe informacje z zakresu wiedzy o społeczeństwie i Konstytucji RP z 1997 r., wymagane w szkołach średnich.</w:t>
            </w:r>
          </w:p>
        </w:tc>
      </w:tr>
      <w:tr w:rsidR="00B527E5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70A2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445CD7">
              <w:rPr>
                <w:rFonts w:ascii="Verdana" w:hAnsi="Verdana"/>
                <w:sz w:val="20"/>
                <w:szCs w:val="20"/>
              </w:rPr>
              <w:t>przedmiotu: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Zapoznanie studentów z polskim systemem prawnym, regułami interpretacyjnymi przepisy prawne, podstawowymi instytucjami prawnymi a także informacjami na temat prawnej organizacji ochrony środowiska zwłaszcza w aspekcie administracyjnoprawnym. Wytworzenie kompetencji w zakresie stosowania prawa oraz sporządzania prostych opracowań prawnych w zakresie interpretacji przepisów związanych z ochroną środowiska.</w:t>
            </w:r>
          </w:p>
        </w:tc>
      </w:tr>
      <w:tr w:rsidR="00B527E5" w:rsidRPr="00445CD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74B23" w:rsidRPr="001D53AE" w:rsidRDefault="00374B23" w:rsidP="00374B2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AC0C47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Wstęp do prawoznawstwa (istota prawa, podstawowe pojęcia prawnicze, język prawny i prawniczy, logika i wnioskowania prawnicze)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Źródła prawa i budowa systemu prawa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Konstytucja Rzeczpospolitej Polskiej z 1997 r. i jej uregulowania w zakresie ochrony środowiska.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Podstawowe pojęcia i zasady poszczególnych gałęzi prawa (prawo cywilne, prawo karne, prawo finansowe)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Prawo administracyjne materialne (charakterystyka, źródła prawa)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Administracja publiczna w Polsce, funkcje administracji, organy administracji.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Prawo administracyjne procesowe (organ administracyjny, decyzja, tryb zwyczajny i nadzwyczajne tryby odwoławcze, doręczenia i terminy, sądownictwo administracyjne).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Podstawy prawa Unii Europejskiej, organy Unii Europejskiej.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B527E5" w:rsidRPr="00445CD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AF28B7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4E4D69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W_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1 Zna podstawy polskich norm prawnych w zakresie ochrony środowiska, przede wszystkim normy zawarte w Konstytucji RP oraz w najważniejszych ustawach dot. ochrony środowiska (np. ustawy z 27 kwietnia 2001 r. prawo ochrony środowiska).</w:t>
            </w:r>
          </w:p>
          <w:p w:rsidR="00B527E5" w:rsidRPr="00445CD7" w:rsidRDefault="004E4D69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W_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2 Zna zasady wykładni przepisów prawnych dotyczących ochrony środowiska</w:t>
            </w:r>
          </w:p>
          <w:p w:rsidR="00B527E5" w:rsidRPr="00445CD7" w:rsidRDefault="004E4D69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U_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1 Potrafi zinterpretować i stosować unormowania zawarte w aktach prawnych dotyczące aspektów ochrony środowiska m.in. w gospodarce.</w:t>
            </w:r>
          </w:p>
          <w:p w:rsidR="00B527E5" w:rsidRPr="00445CD7" w:rsidRDefault="004E4D69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U_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2 Potrafi wykonać podstawowe opracowania prawne typu "studium przypadku" dotyczące zagadnień środowiskowych wykorzystując polski stan prawny i stan prawny Unii Europejskiej.</w:t>
            </w:r>
          </w:p>
          <w:p w:rsidR="00B527E5" w:rsidRPr="00445CD7" w:rsidRDefault="004E4D69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</w:t>
            </w:r>
            <w:r w:rsidR="00B527E5" w:rsidRPr="00445CD7">
              <w:rPr>
                <w:rFonts w:ascii="Verdana" w:hAnsi="Verdana"/>
                <w:sz w:val="20"/>
                <w:szCs w:val="20"/>
              </w:rPr>
              <w:t>1 Zna podstawy aksjologiczne polskiego systemu prawnego w zakresie ochrony środowiska i jest świadomy konieczności racjonalnego korzystania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Symbole </w:t>
            </w:r>
            <w:r w:rsidR="0033597D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="00AF28B7">
              <w:rPr>
                <w:rFonts w:ascii="Verdana" w:hAnsi="Verdana"/>
                <w:sz w:val="20"/>
                <w:szCs w:val="20"/>
              </w:rPr>
              <w:t>kierunkowych efektów uczenia się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527E5" w:rsidRPr="00445CD7" w:rsidRDefault="00B527E5" w:rsidP="00B527E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K_W16</w:t>
            </w:r>
          </w:p>
          <w:p w:rsidR="00B527E5" w:rsidRPr="00445CD7" w:rsidRDefault="00B527E5" w:rsidP="00B527E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K_W20</w:t>
            </w: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K_U10</w:t>
            </w: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K_U01</w:t>
            </w: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:rsidR="00B527E5" w:rsidRPr="00445CD7" w:rsidRDefault="00B527E5" w:rsidP="00B527E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B527E5" w:rsidRPr="00445CD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Bator, A. (</w:t>
            </w:r>
            <w:proofErr w:type="gramStart"/>
            <w:r w:rsidRPr="00445CD7">
              <w:rPr>
                <w:rFonts w:ascii="Verdana" w:hAnsi="Verdana"/>
                <w:sz w:val="20"/>
                <w:szCs w:val="20"/>
              </w:rPr>
              <w:t>red</w:t>
            </w:r>
            <w:proofErr w:type="gramEnd"/>
            <w:r w:rsidRPr="00445CD7">
              <w:rPr>
                <w:rFonts w:ascii="Verdana" w:hAnsi="Verdana"/>
                <w:sz w:val="20"/>
                <w:szCs w:val="20"/>
              </w:rPr>
              <w:t>.), Wprowadzenie do nauk prawnych, Warszawa 2012.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bCs/>
                <w:sz w:val="20"/>
                <w:szCs w:val="20"/>
              </w:rPr>
              <w:t>Boć, J. (red.), Prawo administracyjne, Wrocław 2010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Adamiak, B., Borkowski, J., Postępowanie administracyjne i </w:t>
            </w:r>
            <w:proofErr w:type="spellStart"/>
            <w:r w:rsidRPr="00445CD7">
              <w:rPr>
                <w:rFonts w:ascii="Verdana" w:hAnsi="Verdana"/>
                <w:sz w:val="20"/>
                <w:szCs w:val="20"/>
              </w:rPr>
              <w:t>sądowoadministracyjne</w:t>
            </w:r>
            <w:proofErr w:type="spellEnd"/>
            <w:r w:rsidRPr="00445CD7">
              <w:rPr>
                <w:rFonts w:ascii="Verdana" w:hAnsi="Verdana"/>
                <w:sz w:val="20"/>
                <w:szCs w:val="20"/>
              </w:rPr>
              <w:t>, Warszawa 2014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Radwański, Z., Olejniczak, A., Prawo cywilne – część ogólna, Warszawa 2011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Barcz, J., Górka, M., </w:t>
            </w:r>
            <w:proofErr w:type="spellStart"/>
            <w:r w:rsidRPr="00445CD7">
              <w:rPr>
                <w:rFonts w:ascii="Verdana" w:hAnsi="Verdana"/>
                <w:sz w:val="20"/>
                <w:szCs w:val="20"/>
              </w:rPr>
              <w:t>Wyrozumska</w:t>
            </w:r>
            <w:proofErr w:type="spellEnd"/>
            <w:r w:rsidRPr="00445CD7">
              <w:rPr>
                <w:rFonts w:ascii="Verdana" w:hAnsi="Verdana"/>
                <w:sz w:val="20"/>
                <w:szCs w:val="20"/>
              </w:rPr>
              <w:t>, A., Instytucje i prawo Unii Europejskiej, Warszawa 2012.</w:t>
            </w:r>
          </w:p>
        </w:tc>
      </w:tr>
      <w:tr w:rsidR="00B527E5" w:rsidRPr="00445CD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1. Sprawdziany cząstkowe przeprowadzane na każdych zajęciach</w:t>
            </w:r>
            <w:r w:rsidR="002F5AE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K_W</w:t>
            </w:r>
            <w:r w:rsidRPr="00445CD7">
              <w:rPr>
                <w:rFonts w:ascii="Verdana" w:hAnsi="Verdana"/>
                <w:sz w:val="20"/>
                <w:szCs w:val="20"/>
              </w:rPr>
              <w:t>1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6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</w:t>
            </w:r>
            <w:r w:rsidRPr="00445CD7">
              <w:rPr>
                <w:rFonts w:ascii="Verdana" w:hAnsi="Verdana"/>
                <w:sz w:val="20"/>
                <w:szCs w:val="20"/>
              </w:rPr>
              <w:t>_W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20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_U01,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</w:t>
            </w:r>
            <w:r w:rsidRPr="00445CD7">
              <w:rPr>
                <w:rFonts w:ascii="Verdana" w:hAnsi="Verdana"/>
                <w:sz w:val="20"/>
                <w:szCs w:val="20"/>
              </w:rPr>
              <w:t>_U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1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0,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</w:t>
            </w:r>
            <w:r w:rsidRPr="00445CD7">
              <w:rPr>
                <w:rFonts w:ascii="Verdana" w:hAnsi="Verdana"/>
                <w:sz w:val="20"/>
                <w:szCs w:val="20"/>
              </w:rPr>
              <w:t>_K0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5</w:t>
            </w:r>
            <w:r w:rsidRPr="00445CD7">
              <w:rPr>
                <w:rFonts w:ascii="Verdana" w:hAnsi="Verdana"/>
                <w:sz w:val="20"/>
                <w:szCs w:val="20"/>
              </w:rPr>
              <w:t>.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2. Kolokwium zaliczeniowe</w:t>
            </w:r>
            <w:r w:rsidR="000F0970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K_W16, K_W20, K_U01, K_U10, K_K05.</w:t>
            </w:r>
          </w:p>
        </w:tc>
      </w:tr>
      <w:tr w:rsidR="00B527E5" w:rsidRPr="00445CD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E759E" w:rsidRDefault="002E759E" w:rsidP="002E759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Student zobowiązany jest do uczestnictwa we wszystkich zajęciach. Istnieje możliwość odrabianie nieobecności (maksymalnie 2 nieobecności) podczas konsultacji. Warunkiem przystąpienia do kolokwium zaliczeniowego jest uzyskanie pozytywnej oceny ze sprawdzianów cząstkowych. Student otrzymuje ocenę pozytywną ze sprawdzianów cząstkowych oraz kolokwium zaliczeniowego, jeśli uzyska minimum 50% ogólnej liczby punktów. Udział poszczególnych komponentów w ocenie końcowej: średnia ze sprawdzianów cząstkowych: 25%, ocena z kolokwium zaliczeniowego: 75%.</w:t>
            </w:r>
          </w:p>
        </w:tc>
      </w:tr>
      <w:tr w:rsidR="00B527E5" w:rsidRPr="00445CD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527E5" w:rsidRPr="00445CD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445CD7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9347E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D53AE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1D53AE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9347E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D53AE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1D53AE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B527E5" w:rsidRPr="00445CD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445CD7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45CD7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445CD7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49347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445CD7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32BFB" w:rsidRPr="00445CD7">
              <w:rPr>
                <w:rFonts w:ascii="Verdana" w:hAnsi="Verdana"/>
                <w:sz w:val="20"/>
                <w:szCs w:val="20"/>
              </w:rPr>
              <w:t>konwersatorium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D4D3F" w:rsidRPr="00445CD7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527E5" w:rsidRPr="00445CD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445CD7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69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45CD7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445CD7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CB704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7042" w:rsidRPr="001D53AE">
              <w:rPr>
                <w:rFonts w:ascii="Verdana" w:hAnsi="Verdana"/>
                <w:sz w:val="20"/>
                <w:szCs w:val="20"/>
              </w:rPr>
              <w:t>(w tym udział w pracach grupowych)</w:t>
            </w:r>
            <w:r w:rsidR="004E4D69" w:rsidRPr="00445CD7">
              <w:rPr>
                <w:rFonts w:ascii="Verdana" w:hAnsi="Verdana"/>
                <w:sz w:val="20"/>
                <w:szCs w:val="20"/>
              </w:rPr>
              <w:t>:</w:t>
            </w:r>
            <w:r w:rsidRPr="00445C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4D4D3F" w:rsidRPr="00445CD7">
              <w:rPr>
                <w:rFonts w:ascii="Verdana" w:hAnsi="Verdana"/>
                <w:sz w:val="20"/>
                <w:szCs w:val="20"/>
              </w:rPr>
              <w:t>10</w:t>
            </w:r>
          </w:p>
          <w:p w:rsidR="004D4D3F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- przygotowanie do zajęć: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527E5" w:rsidRPr="00445CD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445CD7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445CD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445CD7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B527E5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445CD7" w:rsidRDefault="004D4D3F" w:rsidP="00445CD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45CD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AC0C47"/>
    <w:p w:rsidR="00203E2E" w:rsidRPr="000609BD" w:rsidRDefault="00203E2E" w:rsidP="00203E2E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203E2E" w:rsidRDefault="00203E2E"/>
    <w:sectPr w:rsidR="00203E2E" w:rsidSect="00227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E1NTQ3tLAEspV0lIJTi4sz8/NACoxqAQPUt+MsAAAA"/>
  </w:docVars>
  <w:rsids>
    <w:rsidRoot w:val="008E7503"/>
    <w:rsid w:val="00021387"/>
    <w:rsid w:val="0005401A"/>
    <w:rsid w:val="00073E59"/>
    <w:rsid w:val="000D61B0"/>
    <w:rsid w:val="000F0970"/>
    <w:rsid w:val="00203E2E"/>
    <w:rsid w:val="00227B9D"/>
    <w:rsid w:val="00274073"/>
    <w:rsid w:val="002E759E"/>
    <w:rsid w:val="002F5AEE"/>
    <w:rsid w:val="00315084"/>
    <w:rsid w:val="0033597D"/>
    <w:rsid w:val="00374B23"/>
    <w:rsid w:val="003A0D14"/>
    <w:rsid w:val="004053B5"/>
    <w:rsid w:val="0041602C"/>
    <w:rsid w:val="00445CD7"/>
    <w:rsid w:val="004556E6"/>
    <w:rsid w:val="0049347E"/>
    <w:rsid w:val="004D4D3F"/>
    <w:rsid w:val="004E4D69"/>
    <w:rsid w:val="0057750D"/>
    <w:rsid w:val="005B78DB"/>
    <w:rsid w:val="005C497C"/>
    <w:rsid w:val="00632BFB"/>
    <w:rsid w:val="00633493"/>
    <w:rsid w:val="006556AA"/>
    <w:rsid w:val="006A06B2"/>
    <w:rsid w:val="006D6B7B"/>
    <w:rsid w:val="006E738C"/>
    <w:rsid w:val="00706E0D"/>
    <w:rsid w:val="00860AF8"/>
    <w:rsid w:val="00880D37"/>
    <w:rsid w:val="008962B9"/>
    <w:rsid w:val="008E7503"/>
    <w:rsid w:val="00912E3A"/>
    <w:rsid w:val="00970A24"/>
    <w:rsid w:val="0099524F"/>
    <w:rsid w:val="00A66E97"/>
    <w:rsid w:val="00AC0C47"/>
    <w:rsid w:val="00AF28B7"/>
    <w:rsid w:val="00B51344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CB7042"/>
    <w:rsid w:val="00D122F9"/>
    <w:rsid w:val="00D64DC7"/>
    <w:rsid w:val="00D97B30"/>
    <w:rsid w:val="00E749AE"/>
    <w:rsid w:val="00EA4DEC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445C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21</cp:revision>
  <dcterms:created xsi:type="dcterms:W3CDTF">2019-04-23T11:17:00Z</dcterms:created>
  <dcterms:modified xsi:type="dcterms:W3CDTF">2021-06-30T12:06:00Z</dcterms:modified>
</cp:coreProperties>
</file>