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A7" w:rsidRDefault="00BD39A7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OPIS </w:t>
      </w:r>
      <w:r>
        <w:rPr>
          <w:rFonts w:ascii="Verdana" w:hAnsi="Verdana"/>
          <w:b/>
          <w:sz w:val="22"/>
          <w:szCs w:val="22"/>
          <w:u w:val="single"/>
        </w:rPr>
        <w:t xml:space="preserve">PRZEDMIOTU </w:t>
      </w:r>
      <w:r>
        <w:rPr>
          <w:rFonts w:ascii="Verdana" w:hAnsi="Verdana"/>
          <w:b/>
          <w:sz w:val="22"/>
          <w:szCs w:val="22"/>
        </w:rPr>
        <w:t>(MODUŁU KSZTAŁCENIA) – SYLABUS</w:t>
      </w:r>
    </w:p>
    <w:p w:rsidR="00BD39A7" w:rsidRDefault="00BD39A7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Default="00BD39A7">
            <w:pPr>
              <w:rPr>
                <w:rFonts w:ascii="Arial Black" w:hAnsi="Arial Black" w:cs="Arial"/>
              </w:rPr>
            </w:pPr>
            <w:r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BD39A7" w:rsidRPr="004F44AB" w:rsidRDefault="00BD39A7">
            <w:pPr>
              <w:rPr>
                <w:rFonts w:ascii="Verdana" w:hAnsi="Verdana"/>
                <w:b/>
                <w:bCs/>
                <w:color w:val="000000"/>
              </w:rPr>
            </w:pPr>
            <w:r w:rsidRPr="00C27475">
              <w:rPr>
                <w:rStyle w:val="FontStyle15"/>
                <w:rFonts w:ascii="Verdana" w:hAnsi="Verdana"/>
                <w:bCs/>
                <w:sz w:val="22"/>
                <w:szCs w:val="22"/>
              </w:rPr>
              <w:t>Oceny wpływu górnictwa na zasoby wodne</w:t>
            </w:r>
          </w:p>
        </w:tc>
      </w:tr>
      <w:tr w:rsidR="00BD39A7" w:rsidRPr="00835DAC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BD39A7" w:rsidRPr="004F44AB" w:rsidRDefault="00BD39A7">
            <w:pPr>
              <w:rPr>
                <w:rFonts w:ascii="Verdana" w:hAnsi="Verdana" w:cs="Arial"/>
                <w:b/>
                <w:color w:val="333333"/>
                <w:lang w:val="en-US"/>
              </w:rPr>
            </w:pPr>
            <w:r w:rsidRPr="00C27475">
              <w:rPr>
                <w:rStyle w:val="hps"/>
                <w:rFonts w:ascii="Verdana" w:hAnsi="Verdana" w:cs="Arial"/>
                <w:b/>
                <w:color w:val="333333"/>
                <w:sz w:val="22"/>
                <w:szCs w:val="22"/>
                <w:lang w:val="en-US"/>
              </w:rPr>
              <w:t>Determination</w:t>
            </w:r>
            <w:r>
              <w:rPr>
                <w:rStyle w:val="hps"/>
                <w:rFonts w:ascii="Verdana" w:hAnsi="Verdana" w:cs="Arial"/>
                <w:b/>
                <w:color w:val="333333"/>
                <w:sz w:val="22"/>
                <w:szCs w:val="22"/>
                <w:lang w:val="en-US"/>
              </w:rPr>
              <w:t>s</w:t>
            </w:r>
            <w:r w:rsidRPr="00C27475">
              <w:rPr>
                <w:rStyle w:val="hps"/>
                <w:rFonts w:ascii="Verdana" w:hAnsi="Verdana" w:cs="Arial"/>
                <w:b/>
                <w:color w:val="333333"/>
                <w:sz w:val="22"/>
                <w:szCs w:val="22"/>
                <w:lang w:val="en-US"/>
              </w:rPr>
              <w:t xml:space="preserve"> of mining impact on water resources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Jednostka prowadząca przedmiot  </w:t>
            </w:r>
          </w:p>
          <w:p w:rsidR="00BD39A7" w:rsidRDefault="00BD39A7">
            <w:pPr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>Wydział Nauk o Ziemi i Kształtowania Środowiska, Instytut Nauk Geologicznych, Zakład Hydrogeologii Podstawowej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Pr="004F44AB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Kod przedmiotu (modułu) </w:t>
            </w:r>
            <w:r w:rsidR="00EC5191">
              <w:rPr>
                <w:b/>
                <w:sz w:val="20"/>
                <w:szCs w:val="20"/>
              </w:rPr>
              <w:t>76-OS-OOS-S2-E1-fOWG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Pr="005247C1" w:rsidRDefault="00BD39A7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22"/>
                <w:szCs w:val="22"/>
              </w:rPr>
              <w:t>Rodzaj przedmiotu (modułu)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- obowiązkowy lub fakultatywny: </w:t>
            </w:r>
            <w:r>
              <w:rPr>
                <w:rFonts w:ascii="Verdana" w:hAnsi="Verdana"/>
                <w:sz w:val="22"/>
                <w:szCs w:val="22"/>
              </w:rPr>
              <w:t>F</w:t>
            </w:r>
            <w:r w:rsidRPr="00C27475">
              <w:rPr>
                <w:rFonts w:ascii="Verdana" w:hAnsi="Verdana"/>
                <w:sz w:val="22"/>
                <w:szCs w:val="22"/>
              </w:rPr>
              <w:t>akultatywny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Pr="00C27475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Kierunek studiów: </w:t>
            </w:r>
            <w:r w:rsidRPr="00C27475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Pr="005247C1" w:rsidRDefault="00BD39A7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(I lub II stopień lub jednolite studia magisterskie): </w:t>
            </w:r>
            <w:r w:rsidRPr="00C27475">
              <w:rPr>
                <w:rFonts w:ascii="Verdana" w:hAnsi="Verdana"/>
                <w:sz w:val="22"/>
                <w:szCs w:val="22"/>
              </w:rPr>
              <w:t>II stopień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Pr="00C27475" w:rsidRDefault="00BD39A7" w:rsidP="00817126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Rok studiów </w:t>
            </w:r>
            <w:r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>
              <w:rPr>
                <w:rFonts w:ascii="Verdana" w:hAnsi="Verdana"/>
                <w:sz w:val="22"/>
                <w:szCs w:val="22"/>
              </w:rPr>
              <w:t>): Pierwszy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Pr="005247C1" w:rsidRDefault="00BD39A7" w:rsidP="00D83067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Semestr 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– zimowy lub letni: </w:t>
            </w:r>
            <w:r w:rsidRPr="00C27475">
              <w:rPr>
                <w:rFonts w:ascii="Verdana" w:hAnsi="Verdana"/>
                <w:sz w:val="22"/>
                <w:szCs w:val="22"/>
              </w:rPr>
              <w:t xml:space="preserve">Zimowy 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Default="00BD39A7" w:rsidP="002C0C6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Forma zajęć</w:t>
            </w:r>
            <w:r w:rsidRPr="002C0C6A">
              <w:rPr>
                <w:rFonts w:ascii="Verdana" w:hAnsi="Verdana"/>
                <w:sz w:val="22"/>
                <w:szCs w:val="22"/>
              </w:rPr>
              <w:t xml:space="preserve"> kontaktowych</w:t>
            </w:r>
            <w:r>
              <w:rPr>
                <w:rFonts w:ascii="Verdana" w:hAnsi="Verdana"/>
                <w:sz w:val="22"/>
                <w:szCs w:val="22"/>
              </w:rPr>
              <w:t xml:space="preserve"> i liczba godzin</w:t>
            </w:r>
          </w:p>
          <w:p w:rsidR="00BD39A7" w:rsidRPr="00C96D1F" w:rsidRDefault="00BD39A7" w:rsidP="00D11ED3">
            <w:pPr>
              <w:rPr>
                <w:rFonts w:ascii="Verdana" w:hAnsi="Verdana"/>
              </w:rPr>
            </w:pPr>
            <w:r w:rsidRPr="00C96D1F">
              <w:rPr>
                <w:rFonts w:ascii="Verdana" w:hAnsi="Verdana"/>
                <w:sz w:val="22"/>
                <w:szCs w:val="22"/>
              </w:rPr>
              <w:t>Wykład</w:t>
            </w:r>
            <w:r>
              <w:rPr>
                <w:rFonts w:ascii="Verdana" w:hAnsi="Verdana"/>
                <w:sz w:val="22"/>
                <w:szCs w:val="22"/>
              </w:rPr>
              <w:t>y</w:t>
            </w:r>
            <w:r w:rsidRPr="00C96D1F">
              <w:rPr>
                <w:rFonts w:ascii="Verdana" w:hAnsi="Verdana"/>
                <w:sz w:val="22"/>
                <w:szCs w:val="22"/>
              </w:rPr>
              <w:t xml:space="preserve"> (6 godz.)</w:t>
            </w:r>
          </w:p>
          <w:p w:rsidR="00BD39A7" w:rsidRPr="00F30E57" w:rsidRDefault="00BD39A7" w:rsidP="00D11ED3">
            <w:pPr>
              <w:rPr>
                <w:rFonts w:ascii="Verdana" w:hAnsi="Verdana"/>
              </w:rPr>
            </w:pPr>
            <w:r w:rsidRPr="00C96D1F">
              <w:rPr>
                <w:rFonts w:ascii="Verdana" w:hAnsi="Verdana"/>
                <w:sz w:val="22"/>
                <w:szCs w:val="22"/>
              </w:rPr>
              <w:t>Ćwiczenia (10 godz.)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</w:p>
          <w:p w:rsidR="00BD39A7" w:rsidRPr="00C27475" w:rsidRDefault="00BD39A7">
            <w:pPr>
              <w:rPr>
                <w:rFonts w:ascii="Verdana" w:hAnsi="Verdana"/>
                <w:b/>
              </w:rPr>
            </w:pPr>
            <w:r w:rsidRPr="00C27475">
              <w:rPr>
                <w:rStyle w:val="FontStyle15"/>
                <w:rFonts w:ascii="Verdana" w:hAnsi="Verdana"/>
                <w:b w:val="0"/>
                <w:bCs/>
                <w:sz w:val="22"/>
                <w:szCs w:val="22"/>
              </w:rPr>
              <w:t xml:space="preserve">dr Marek Wcisło, dr Tomasz </w:t>
            </w:r>
            <w:proofErr w:type="spellStart"/>
            <w:r w:rsidRPr="00C27475">
              <w:rPr>
                <w:rStyle w:val="FontStyle15"/>
                <w:rFonts w:ascii="Verdana" w:hAnsi="Verdana"/>
                <w:b w:val="0"/>
                <w:bCs/>
                <w:sz w:val="22"/>
                <w:szCs w:val="22"/>
              </w:rPr>
              <w:t>Olichwer</w:t>
            </w:r>
            <w:proofErr w:type="spellEnd"/>
            <w:r w:rsidRPr="00C27475">
              <w:rPr>
                <w:rStyle w:val="FontStyle15"/>
                <w:rFonts w:ascii="Verdana" w:hAnsi="Verdana"/>
                <w:b w:val="0"/>
                <w:bCs/>
                <w:sz w:val="22"/>
                <w:szCs w:val="22"/>
              </w:rPr>
              <w:t xml:space="preserve">, dr Magdalena </w:t>
            </w:r>
            <w:proofErr w:type="spellStart"/>
            <w:r w:rsidRPr="00C27475">
              <w:rPr>
                <w:rStyle w:val="FontStyle15"/>
                <w:rFonts w:ascii="Verdana" w:hAnsi="Verdana"/>
                <w:b w:val="0"/>
                <w:bCs/>
                <w:sz w:val="22"/>
                <w:szCs w:val="22"/>
              </w:rPr>
              <w:t>Modelska</w:t>
            </w:r>
            <w:proofErr w:type="spellEnd"/>
            <w:r w:rsidRPr="00C27475">
              <w:rPr>
                <w:rStyle w:val="FontStyle15"/>
                <w:rFonts w:ascii="Verdana" w:hAnsi="Verdana"/>
                <w:b w:val="0"/>
                <w:bCs/>
                <w:sz w:val="22"/>
                <w:szCs w:val="22"/>
              </w:rPr>
              <w:t>, dr Sebastian Buczyński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Default="00BD39A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Wymagania wstępne w zakresie wiedzy, umiejętności i kompetencji społecznych dla przedmiotu (modułu) oraz zrealizowanych przedmiotów </w:t>
            </w:r>
          </w:p>
          <w:p w:rsidR="00BD39A7" w:rsidRPr="004F44AB" w:rsidRDefault="00BD39A7">
            <w:pPr>
              <w:jc w:val="both"/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>Znajomość podstawowych procesów geologicznych, hydrogeologicznych oraz hydrologicznych, podstawy monitoringu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Default="00BD39A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BD39A7" w:rsidRPr="00F30E57" w:rsidRDefault="00BD39A7" w:rsidP="00F30E57">
            <w:pPr>
              <w:pStyle w:val="Nagwek1"/>
              <w:numPr>
                <w:ilvl w:val="0"/>
                <w:numId w:val="0"/>
              </w:numPr>
              <w:spacing w:before="60"/>
              <w:rPr>
                <w:rFonts w:ascii="Verdana" w:hAnsi="Verdana" w:cs="Times New Roman"/>
                <w:b w:val="0"/>
                <w:iCs/>
                <w:sz w:val="22"/>
                <w:szCs w:val="22"/>
              </w:rPr>
            </w:pPr>
            <w:r w:rsidRPr="00C27475">
              <w:rPr>
                <w:rFonts w:ascii="Verdana" w:hAnsi="Verdana" w:cs="Times New Roman"/>
                <w:b w:val="0"/>
                <w:iCs/>
                <w:sz w:val="22"/>
                <w:szCs w:val="22"/>
              </w:rPr>
              <w:t xml:space="preserve">Zrozumienie procesów prowadzących do zaburzenia naturalnego bilansu wód podziemnych i cyklu hydrologicznego przez działalność górnictwa podziemnego i odkrywkowego. Umiejętność oceny ilościowej i jakościowej negatywnych efektów oddziaływania górnictwa na wody podziemne i powierzchniowe. Przygotowanie do interpretacji przepisów regulujących oddziaływanie na środowisko wodne zakładów górniczych różnego typu w tym eksploatujących węglowodory, wody lecznicze i solanki, rudy metali, węgle oraz inne kopaliny, których złoża objęte są własnością górniczą i gruntową. 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BD39A7" w:rsidRDefault="00BD39A7" w:rsidP="00AA275E">
            <w:pPr>
              <w:rPr>
                <w:rFonts w:ascii="Verdana" w:hAnsi="Verdana"/>
              </w:rPr>
            </w:pPr>
          </w:p>
          <w:p w:rsidR="00BD39A7" w:rsidRDefault="00BD39A7" w:rsidP="00AA275E">
            <w:pPr>
              <w:rPr>
                <w:rFonts w:ascii="Verdana" w:hAnsi="Verdana"/>
              </w:rPr>
            </w:pPr>
          </w:p>
          <w:p w:rsidR="00BD39A7" w:rsidRDefault="00BD39A7" w:rsidP="00AA275E">
            <w:pPr>
              <w:rPr>
                <w:rFonts w:ascii="Verdana" w:hAnsi="Verdana"/>
              </w:rPr>
            </w:pPr>
            <w:r w:rsidRPr="003E09D4">
              <w:rPr>
                <w:rFonts w:ascii="Verdana" w:hAnsi="Verdana"/>
                <w:sz w:val="22"/>
                <w:szCs w:val="22"/>
              </w:rPr>
              <w:t>P_W01</w:t>
            </w:r>
            <w:r>
              <w:rPr>
                <w:rFonts w:ascii="Verdana" w:hAnsi="Verdana"/>
                <w:sz w:val="22"/>
                <w:szCs w:val="22"/>
              </w:rPr>
              <w:t xml:space="preserve"> Rozumie i interpretuje różnorakie przejawy wpływu górnictwa na stosunki wodne.</w:t>
            </w:r>
          </w:p>
          <w:p w:rsidR="00BD39A7" w:rsidRDefault="00BD39A7" w:rsidP="00AA275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P_W02 Dokonuje analizy zakresu wpływu przemysłu kopalnianego na stan zasobów wodnych.</w:t>
            </w:r>
          </w:p>
          <w:p w:rsidR="00BD39A7" w:rsidRDefault="00BD39A7" w:rsidP="00AA275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P_W03 Interpretuje wyniki badań modelowych określających wpływ kopalń na wody podziemne</w:t>
            </w:r>
          </w:p>
          <w:p w:rsidR="00BD39A7" w:rsidRDefault="00BD39A7" w:rsidP="00AA275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P_W04 Zna procesy i zjawiska prowadzące do pogorszenia jakości wód pod wpływem antropopresji związanej z działalnością </w:t>
            </w:r>
            <w:r>
              <w:rPr>
                <w:rFonts w:ascii="Verdana" w:hAnsi="Verdana"/>
                <w:sz w:val="22"/>
                <w:szCs w:val="22"/>
              </w:rPr>
              <w:lastRenderedPageBreak/>
              <w:t>górniczą</w:t>
            </w:r>
          </w:p>
          <w:p w:rsidR="00BD39A7" w:rsidRDefault="00BD39A7" w:rsidP="00CF4C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P_W05 Potrafi oszacować czynniki pozwalające na optymalizację działalności górniczej w celu minimalizacji strat dla środowiska naturalnego.</w:t>
            </w:r>
          </w:p>
          <w:p w:rsidR="00BD39A7" w:rsidRDefault="00BD39A7" w:rsidP="00A068FB">
            <w:pPr>
              <w:rPr>
                <w:rFonts w:ascii="Verdana" w:hAnsi="Verdana"/>
              </w:rPr>
            </w:pPr>
          </w:p>
          <w:p w:rsidR="00BD39A7" w:rsidRDefault="00BD39A7" w:rsidP="00A068FB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P_U01 Wykorzystuje internetowe bazy danych dotyczące górnictwa</w:t>
            </w:r>
          </w:p>
          <w:p w:rsidR="00BD39A7" w:rsidRDefault="00BD39A7" w:rsidP="00A068FB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P_U02 Wykonuje podstawowe obliczenia hydrologiczne i hydrogeologiczne pozwalające na ocenę stopnia odkształcenia stosunków wodnych przez działalność kopalnianą</w:t>
            </w:r>
          </w:p>
          <w:p w:rsidR="00BD39A7" w:rsidRDefault="00BD39A7" w:rsidP="00A068FB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P_U03 Samodzielnie określa i gromadzi przewidziane prawem opracowania niezbędne dla prowadzenia działalności górniczej w kontekście ochrony zasobów wodnych</w:t>
            </w:r>
          </w:p>
          <w:p w:rsidR="00BD39A7" w:rsidRDefault="00BD39A7" w:rsidP="00FE67DF">
            <w:pPr>
              <w:jc w:val="center"/>
              <w:rPr>
                <w:rFonts w:ascii="Verdana" w:hAnsi="Verdana"/>
              </w:rPr>
            </w:pPr>
          </w:p>
          <w:p w:rsidR="00BD39A7" w:rsidRDefault="00BD39A7" w:rsidP="00FE67DF">
            <w:pPr>
              <w:rPr>
                <w:rFonts w:ascii="Verdana" w:hAnsi="Verdana"/>
              </w:rPr>
            </w:pPr>
            <w:r w:rsidRPr="00FE67DF">
              <w:rPr>
                <w:rFonts w:ascii="Verdana" w:hAnsi="Verdana"/>
                <w:sz w:val="22"/>
                <w:szCs w:val="22"/>
              </w:rPr>
              <w:t>P_K01</w:t>
            </w:r>
            <w:r>
              <w:rPr>
                <w:rFonts w:ascii="Verdana" w:hAnsi="Verdana"/>
                <w:sz w:val="22"/>
                <w:szCs w:val="22"/>
              </w:rPr>
              <w:t xml:space="preserve"> Poszukuje kompletnej informacji o środowisku, kierując się swoją wiedzą, a nie obiegowymi poglądami.</w:t>
            </w:r>
          </w:p>
          <w:p w:rsidR="00BD39A7" w:rsidRDefault="00BD39A7" w:rsidP="005956B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P_K02 Dzieli się zadaniami w zespole ze szczególnym  uwzględnieniem efektywności oraz własnej odpowiedzialności</w:t>
            </w:r>
          </w:p>
          <w:p w:rsidR="00BD39A7" w:rsidRDefault="00BD39A7" w:rsidP="00440594">
            <w:pPr>
              <w:rPr>
                <w:rFonts w:ascii="Verdana" w:hAnsi="Verdana"/>
                <w:highlight w:val="yellow"/>
              </w:rPr>
            </w:pPr>
            <w:r>
              <w:rPr>
                <w:rFonts w:ascii="Verdana" w:hAnsi="Verdana"/>
                <w:sz w:val="22"/>
                <w:szCs w:val="22"/>
              </w:rPr>
              <w:t>P_K03 Umiejętnie dobiera i proponuje nowe technologie w analizie wpływu górnictwa na zasoby wodne</w:t>
            </w:r>
          </w:p>
        </w:tc>
        <w:tc>
          <w:tcPr>
            <w:tcW w:w="3420" w:type="dxa"/>
          </w:tcPr>
          <w:p w:rsidR="00BD39A7" w:rsidRDefault="00BD39A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</w:t>
            </w:r>
          </w:p>
          <w:p w:rsidR="00BD39A7" w:rsidRDefault="00BD39A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K_W01, K_W08, k_W09</w:t>
            </w: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</w:p>
          <w:p w:rsidR="00BD39A7" w:rsidRPr="008D1EE6" w:rsidRDefault="00BD39A7" w:rsidP="00815334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8D1EE6">
              <w:rPr>
                <w:rFonts w:ascii="Verdana" w:hAnsi="Verdana"/>
                <w:sz w:val="22"/>
                <w:szCs w:val="22"/>
              </w:rPr>
              <w:t>K_W02</w:t>
            </w:r>
            <w:r>
              <w:rPr>
                <w:rFonts w:ascii="Verdana" w:hAnsi="Verdana"/>
                <w:sz w:val="22"/>
                <w:szCs w:val="22"/>
              </w:rPr>
              <w:t>, K_W12</w:t>
            </w: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K_W04</w:t>
            </w: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K_W06</w:t>
            </w: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K_W16</w:t>
            </w: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K_U01</w:t>
            </w: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K_U02, K_U03, K_U06</w:t>
            </w: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K_U04</w:t>
            </w: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  <w:highlight w:val="yellow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  <w:highlight w:val="yellow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  <w:highlight w:val="yellow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5956B4">
              <w:rPr>
                <w:rFonts w:ascii="Verdana" w:hAnsi="Verdana"/>
                <w:sz w:val="22"/>
                <w:szCs w:val="22"/>
              </w:rPr>
              <w:t>K_K01</w:t>
            </w:r>
            <w:r>
              <w:rPr>
                <w:rFonts w:ascii="Verdana" w:hAnsi="Verdana"/>
                <w:sz w:val="22"/>
                <w:szCs w:val="22"/>
              </w:rPr>
              <w:t>, K_K04</w:t>
            </w: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K_K01, K_K02</w:t>
            </w: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Default="00BD39A7" w:rsidP="0081533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D39A7" w:rsidRPr="008D1EE6" w:rsidRDefault="00BD39A7" w:rsidP="00815334">
            <w:pPr>
              <w:tabs>
                <w:tab w:val="left" w:pos="3024"/>
              </w:tabs>
              <w:rPr>
                <w:rFonts w:ascii="Verdana" w:hAnsi="Verdana"/>
                <w:highlight w:val="yellow"/>
              </w:rPr>
            </w:pPr>
            <w:r>
              <w:rPr>
                <w:rFonts w:ascii="Verdana" w:hAnsi="Verdana"/>
                <w:sz w:val="22"/>
                <w:szCs w:val="22"/>
              </w:rPr>
              <w:t>K_K05, K_K06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BD39A7" w:rsidRPr="00C27475" w:rsidRDefault="00BD39A7" w:rsidP="004B0D58">
            <w:pPr>
              <w:numPr>
                <w:ilvl w:val="0"/>
                <w:numId w:val="7"/>
              </w:numPr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>Oddziaływanie górnictwa na zasoby wodne kraju. Podstawy zasad zrównoważonej gospodarki wodnej. Pojęcie zlewni bilansowej, jednolitej części wód, Głównego Zbior</w:t>
            </w:r>
            <w:r>
              <w:rPr>
                <w:rFonts w:ascii="Verdana" w:hAnsi="Verdana"/>
                <w:sz w:val="22"/>
                <w:szCs w:val="22"/>
              </w:rPr>
              <w:t>nika Wód Podziemnych, Głównego P</w:t>
            </w:r>
            <w:r w:rsidRPr="00C27475">
              <w:rPr>
                <w:rFonts w:ascii="Verdana" w:hAnsi="Verdana"/>
                <w:sz w:val="22"/>
                <w:szCs w:val="22"/>
              </w:rPr>
              <w:t>oziomu Użytkowego.</w:t>
            </w:r>
          </w:p>
          <w:p w:rsidR="00BD39A7" w:rsidRPr="00C27475" w:rsidRDefault="00BD39A7" w:rsidP="004B0D58">
            <w:pPr>
              <w:numPr>
                <w:ilvl w:val="0"/>
                <w:numId w:val="7"/>
              </w:numPr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>Odwodnienia górnicze w eksploatacji podziemnej i odkrywkowej.</w:t>
            </w:r>
          </w:p>
          <w:p w:rsidR="00BD39A7" w:rsidRPr="00C27475" w:rsidRDefault="00BD39A7" w:rsidP="004B0D58">
            <w:pPr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Zasięg</w:t>
            </w:r>
            <w:r w:rsidRPr="00C27475">
              <w:rPr>
                <w:rFonts w:ascii="Verdana" w:hAnsi="Verdana"/>
                <w:sz w:val="22"/>
                <w:szCs w:val="22"/>
              </w:rPr>
              <w:t xml:space="preserve"> oddziaływania zakładu górniczego na zasoby wód podziemnych. </w:t>
            </w:r>
            <w:r>
              <w:rPr>
                <w:rFonts w:ascii="Verdana" w:hAnsi="Verdana"/>
                <w:sz w:val="22"/>
                <w:szCs w:val="22"/>
              </w:rPr>
              <w:t>Podstawy wyznaczania</w:t>
            </w:r>
            <w:r w:rsidRPr="00C27475">
              <w:rPr>
                <w:rFonts w:ascii="Verdana" w:hAnsi="Verdana"/>
                <w:sz w:val="22"/>
                <w:szCs w:val="22"/>
              </w:rPr>
              <w:t xml:space="preserve"> leja depresji wód podziemnych powstałego w wyniku odwadniania kopalń odkrywkowych i podziemnych. Źródła dopływów do wyrobisk górniczych. Zasoby statyczne i dynamiczne. Zarys metod modelowania numerycznego. </w:t>
            </w:r>
          </w:p>
          <w:p w:rsidR="00BD39A7" w:rsidRPr="00C27475" w:rsidRDefault="00BD39A7" w:rsidP="004B0D58">
            <w:pPr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O</w:t>
            </w:r>
            <w:r w:rsidRPr="00C27475">
              <w:rPr>
                <w:rFonts w:ascii="Verdana" w:hAnsi="Verdana"/>
                <w:sz w:val="22"/>
                <w:szCs w:val="22"/>
              </w:rPr>
              <w:t>dkształcenia bilansu wód powierzchniowych w wyniku działalności górniczej. Oddziaływanie leja depresyjnego na przepływy rzeczne oraz stany wód powierzchniowych.</w:t>
            </w:r>
          </w:p>
          <w:p w:rsidR="00BD39A7" w:rsidRPr="00C27475" w:rsidRDefault="00BD39A7" w:rsidP="004B0D58">
            <w:pPr>
              <w:numPr>
                <w:ilvl w:val="0"/>
                <w:numId w:val="7"/>
              </w:numPr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 xml:space="preserve">Pomiary terenowe i monitoring w ocenie wpływu górnictwa na zasoby </w:t>
            </w:r>
            <w:r>
              <w:rPr>
                <w:rFonts w:ascii="Verdana" w:hAnsi="Verdana"/>
                <w:sz w:val="22"/>
                <w:szCs w:val="22"/>
              </w:rPr>
              <w:t>wodne: pomiary przepływów i stanów wód oraz m</w:t>
            </w:r>
            <w:r w:rsidRPr="00C27475">
              <w:rPr>
                <w:rFonts w:ascii="Verdana" w:hAnsi="Verdana"/>
                <w:sz w:val="22"/>
                <w:szCs w:val="22"/>
              </w:rPr>
              <w:t>onitoring jakościowy.</w:t>
            </w:r>
          </w:p>
          <w:p w:rsidR="00BD39A7" w:rsidRPr="00C27475" w:rsidRDefault="00BD39A7" w:rsidP="004B0D58">
            <w:pPr>
              <w:numPr>
                <w:ilvl w:val="0"/>
                <w:numId w:val="7"/>
              </w:numPr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>Przekształcenia składu chemicznego wód jako efekt działalności górniczej.</w:t>
            </w:r>
          </w:p>
          <w:p w:rsidR="00BD39A7" w:rsidRPr="00DD5ED9" w:rsidRDefault="00BD39A7" w:rsidP="004B0D58">
            <w:pPr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>Racjonalna gospodarka złożem z uwzględnieniem ochrony zasobów wodnych</w:t>
            </w:r>
            <w:r w:rsidRPr="00DD5ED9">
              <w:rPr>
                <w:rFonts w:ascii="Verdana" w:hAnsi="Verdana"/>
                <w:sz w:val="20"/>
              </w:rPr>
              <w:t>.</w:t>
            </w:r>
          </w:p>
          <w:p w:rsidR="00BD39A7" w:rsidRPr="00C27475" w:rsidRDefault="00BD39A7" w:rsidP="004B0D58">
            <w:pPr>
              <w:numPr>
                <w:ilvl w:val="0"/>
                <w:numId w:val="7"/>
              </w:numPr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 xml:space="preserve">Likwidacja Zakładu Górniczego i jej wpływ na odbudowę naturalnych warunków hydrologicznych i hydrogeologicznych. Zmiany mikroklimatyczne wynikające ze zróżnicowanych form rekultywacji i ich wpływ na zasoby wodne. Rola retencji wodnej w wodnym kierunku </w:t>
            </w:r>
            <w:r w:rsidRPr="00C27475">
              <w:rPr>
                <w:rFonts w:ascii="Verdana" w:hAnsi="Verdana"/>
                <w:sz w:val="22"/>
                <w:szCs w:val="22"/>
              </w:rPr>
              <w:lastRenderedPageBreak/>
              <w:t>rekultywacji.</w:t>
            </w:r>
          </w:p>
          <w:p w:rsidR="00BD39A7" w:rsidRPr="00F30E57" w:rsidRDefault="00BD39A7" w:rsidP="00F30E57">
            <w:pPr>
              <w:numPr>
                <w:ilvl w:val="0"/>
                <w:numId w:val="7"/>
              </w:numPr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>Uwarunkowania prawne prowadzenia działalności górniczej w aspekcie ochrony zasobów wodnych.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Zalecana literatura </w:t>
            </w:r>
          </w:p>
          <w:p w:rsidR="00BD39A7" w:rsidRPr="00C27475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Rogoż M., 2012 -</w:t>
            </w:r>
            <w:r w:rsidRPr="00C27475">
              <w:rPr>
                <w:rFonts w:ascii="Verdana" w:hAnsi="Verdana"/>
                <w:sz w:val="22"/>
                <w:szCs w:val="22"/>
              </w:rPr>
              <w:t xml:space="preserve"> Metody obliczeniowe w hydrogeologii.</w:t>
            </w:r>
          </w:p>
          <w:p w:rsidR="00BD39A7" w:rsidRPr="00C27475" w:rsidRDefault="00BD39A7" w:rsidP="00C27475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proofErr w:type="spellStart"/>
            <w:r w:rsidRPr="00C27475">
              <w:rPr>
                <w:rFonts w:ascii="Verdana" w:hAnsi="Verdana"/>
                <w:sz w:val="22"/>
                <w:szCs w:val="22"/>
              </w:rPr>
              <w:t>Macioszczyk</w:t>
            </w:r>
            <w:proofErr w:type="spellEnd"/>
            <w:r w:rsidRPr="00C27475">
              <w:rPr>
                <w:rFonts w:ascii="Verdana" w:hAnsi="Verdana"/>
                <w:sz w:val="22"/>
                <w:szCs w:val="22"/>
              </w:rPr>
              <w:t xml:space="preserve"> A., Dobrzyński D., 2007 </w:t>
            </w:r>
            <w:r>
              <w:rPr>
                <w:rFonts w:ascii="Verdana" w:hAnsi="Verdana"/>
                <w:sz w:val="22"/>
                <w:szCs w:val="22"/>
              </w:rPr>
              <w:t xml:space="preserve">– </w:t>
            </w:r>
            <w:r w:rsidRPr="00C27475">
              <w:rPr>
                <w:rFonts w:ascii="Verdana" w:hAnsi="Verdana"/>
                <w:sz w:val="22"/>
                <w:szCs w:val="22"/>
              </w:rPr>
              <w:t>Hydrogeochemia</w:t>
            </w:r>
            <w:r>
              <w:rPr>
                <w:rFonts w:ascii="Verdana" w:hAnsi="Verdana"/>
                <w:sz w:val="22"/>
                <w:szCs w:val="22"/>
              </w:rPr>
              <w:t xml:space="preserve"> strefy aktywnej wymiany wód podziemnych, </w:t>
            </w:r>
          </w:p>
          <w:p w:rsidR="00BD39A7" w:rsidRPr="00C27475" w:rsidRDefault="00BD39A7" w:rsidP="00C27475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 xml:space="preserve">Kowalski J., </w:t>
            </w:r>
            <w:r>
              <w:rPr>
                <w:rFonts w:ascii="Verdana" w:hAnsi="Verdana"/>
                <w:sz w:val="22"/>
                <w:szCs w:val="22"/>
              </w:rPr>
              <w:t xml:space="preserve">2007 - </w:t>
            </w:r>
            <w:r w:rsidRPr="00C27475">
              <w:rPr>
                <w:rFonts w:ascii="Verdana" w:hAnsi="Verdana"/>
                <w:sz w:val="22"/>
                <w:szCs w:val="22"/>
              </w:rPr>
              <w:t xml:space="preserve">Hydrogeologia z podstawami geologii. Uniwersytet Przyrodniczy Wrocław </w:t>
            </w:r>
          </w:p>
          <w:p w:rsidR="00BD39A7" w:rsidRPr="00C27475" w:rsidRDefault="00BD39A7" w:rsidP="0072210F">
            <w:pPr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 xml:space="preserve">Paczyński B., </w:t>
            </w:r>
            <w:proofErr w:type="spellStart"/>
            <w:r w:rsidRPr="00C27475">
              <w:rPr>
                <w:rFonts w:ascii="Verdana" w:hAnsi="Verdana"/>
                <w:sz w:val="22"/>
                <w:szCs w:val="22"/>
              </w:rPr>
              <w:t>Sadurski</w:t>
            </w:r>
            <w:proofErr w:type="spellEnd"/>
            <w:r w:rsidRPr="00C27475">
              <w:rPr>
                <w:rFonts w:ascii="Verdana" w:hAnsi="Verdana"/>
                <w:sz w:val="22"/>
                <w:szCs w:val="22"/>
              </w:rPr>
              <w:t xml:space="preserve"> A,( red.)</w:t>
            </w:r>
            <w:r>
              <w:rPr>
                <w:rFonts w:ascii="Verdana" w:hAnsi="Verdana"/>
                <w:sz w:val="22"/>
                <w:szCs w:val="22"/>
              </w:rPr>
              <w:t>,</w:t>
            </w:r>
            <w:r w:rsidRPr="00C27475">
              <w:rPr>
                <w:rFonts w:ascii="Verdana" w:hAnsi="Verdana"/>
                <w:sz w:val="22"/>
                <w:szCs w:val="22"/>
              </w:rPr>
              <w:t xml:space="preserve"> 2007 </w:t>
            </w:r>
            <w:r>
              <w:rPr>
                <w:rFonts w:ascii="Verdana" w:hAnsi="Verdana"/>
                <w:sz w:val="22"/>
                <w:szCs w:val="22"/>
              </w:rPr>
              <w:t xml:space="preserve">- </w:t>
            </w:r>
            <w:r w:rsidRPr="00C27475">
              <w:rPr>
                <w:rFonts w:ascii="Verdana" w:hAnsi="Verdana"/>
                <w:sz w:val="22"/>
                <w:szCs w:val="22"/>
              </w:rPr>
              <w:t>Hydrogeologia regionalna Polski. PIG Warszawa</w:t>
            </w:r>
          </w:p>
          <w:p w:rsidR="00BD39A7" w:rsidRDefault="00BD39A7" w:rsidP="00F30E5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27475">
              <w:rPr>
                <w:rFonts w:ascii="Verdana" w:hAnsi="Verdana"/>
                <w:sz w:val="22"/>
                <w:szCs w:val="22"/>
              </w:rPr>
              <w:t>Wil</w:t>
            </w:r>
            <w:r>
              <w:rPr>
                <w:rFonts w:ascii="Verdana" w:hAnsi="Verdana"/>
                <w:sz w:val="22"/>
                <w:szCs w:val="22"/>
              </w:rPr>
              <w:t>k Z., Bocheńska T. (red.), 2003 -</w:t>
            </w:r>
            <w:r w:rsidRPr="00C27475">
              <w:rPr>
                <w:rFonts w:ascii="Verdana" w:hAnsi="Verdana"/>
                <w:sz w:val="22"/>
                <w:szCs w:val="22"/>
              </w:rPr>
              <w:t xml:space="preserve"> Hydrogeologia polskich złóż kopalin i problemy wodne górnictwa. Wydawnictwa AHG , Kraków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BD39A7" w:rsidRDefault="00BD39A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2"/>
                <w:szCs w:val="22"/>
              </w:rPr>
              <w:t>wykład: zaliczenie (P_W01, P_W02, P_W03, P_W04, P_W05, P_K01, P_K03)</w:t>
            </w:r>
          </w:p>
          <w:p w:rsidR="00BD39A7" w:rsidRPr="004F44AB" w:rsidRDefault="00BD39A7" w:rsidP="004329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2"/>
                <w:szCs w:val="22"/>
              </w:rPr>
              <w:t>ćwiczenia: opracowywanie  sprawozdań</w:t>
            </w:r>
            <w:r w:rsidRPr="004F6212">
              <w:rPr>
                <w:rFonts w:ascii="Verdana" w:hAnsi="Verdana"/>
                <w:sz w:val="22"/>
                <w:szCs w:val="22"/>
              </w:rPr>
              <w:t xml:space="preserve"> oraz zaliczenie kolokwium na 51 % punktów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2"/>
                <w:szCs w:val="22"/>
              </w:rPr>
              <w:t>P_W02, P_U01, P_U02, P_U03, P_K01, P_K02)</w:t>
            </w:r>
          </w:p>
        </w:tc>
      </w:tr>
      <w:tr w:rsidR="00BD39A7">
        <w:tc>
          <w:tcPr>
            <w:tcW w:w="1008" w:type="dxa"/>
          </w:tcPr>
          <w:p w:rsidR="00BD39A7" w:rsidRDefault="00BD39A7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Język wykładowy: polski</w:t>
            </w:r>
          </w:p>
        </w:tc>
      </w:tr>
    </w:tbl>
    <w:p w:rsidR="00BD39A7" w:rsidRDefault="00BD39A7">
      <w:pPr>
        <w:jc w:val="both"/>
        <w:rPr>
          <w:rFonts w:ascii="Verdana" w:hAnsi="Verdana"/>
          <w:sz w:val="22"/>
          <w:szCs w:val="22"/>
        </w:rPr>
      </w:pPr>
    </w:p>
    <w:p w:rsidR="00BD39A7" w:rsidRDefault="00BD39A7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p w:rsidR="00BD39A7" w:rsidRDefault="00BD39A7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BD39A7">
        <w:tc>
          <w:tcPr>
            <w:tcW w:w="4684" w:type="dxa"/>
          </w:tcPr>
          <w:p w:rsidR="00BD39A7" w:rsidRDefault="00BD39A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BD39A7" w:rsidRDefault="00BD39A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BD39A7">
        <w:tc>
          <w:tcPr>
            <w:tcW w:w="4684" w:type="dxa"/>
          </w:tcPr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BD39A7" w:rsidRDefault="00BD39A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wykład: 6</w:t>
            </w:r>
          </w:p>
          <w:p w:rsidR="00BD39A7" w:rsidRDefault="00BD39A7" w:rsidP="007076C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ćwiczenia: 10</w:t>
            </w:r>
          </w:p>
        </w:tc>
        <w:tc>
          <w:tcPr>
            <w:tcW w:w="4685" w:type="dxa"/>
          </w:tcPr>
          <w:p w:rsidR="00BD39A7" w:rsidRDefault="00BD39A7" w:rsidP="00F30E57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BD39A7" w:rsidRPr="00A1735B" w:rsidRDefault="00BD39A7" w:rsidP="00F30E57">
            <w:pPr>
              <w:jc w:val="center"/>
              <w:rPr>
                <w:rFonts w:ascii="Verdana" w:hAnsi="Verdana"/>
                <w:highlight w:val="yellow"/>
              </w:rPr>
            </w:pPr>
            <w:r w:rsidRPr="00A1735B">
              <w:rPr>
                <w:rFonts w:ascii="Verdana" w:hAnsi="Verdana"/>
                <w:sz w:val="22"/>
                <w:szCs w:val="22"/>
              </w:rPr>
              <w:t>16</w:t>
            </w:r>
          </w:p>
        </w:tc>
      </w:tr>
      <w:tr w:rsidR="00BD39A7">
        <w:tc>
          <w:tcPr>
            <w:tcW w:w="4684" w:type="dxa"/>
          </w:tcPr>
          <w:p w:rsidR="00BD39A7" w:rsidRDefault="00BD39A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BD39A7" w:rsidRDefault="00BD39A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przygotowanie do zajęć: 2</w:t>
            </w:r>
          </w:p>
          <w:p w:rsidR="00BD39A7" w:rsidRDefault="00BD39A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opracowanie wyników: 5</w:t>
            </w:r>
          </w:p>
          <w:p w:rsidR="00BD39A7" w:rsidRDefault="00BD39A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czytanie wskazanej literatury: 4</w:t>
            </w:r>
          </w:p>
          <w:p w:rsidR="00BD39A7" w:rsidRDefault="00BD39A7" w:rsidP="004329B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sprawozdania z ćwiczeń: 3</w:t>
            </w:r>
          </w:p>
        </w:tc>
        <w:tc>
          <w:tcPr>
            <w:tcW w:w="4685" w:type="dxa"/>
          </w:tcPr>
          <w:p w:rsidR="00BD39A7" w:rsidRDefault="00BD39A7" w:rsidP="00F30E5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D39A7" w:rsidRPr="00A1735B" w:rsidRDefault="00BD39A7" w:rsidP="00F30E57">
            <w:pPr>
              <w:jc w:val="center"/>
              <w:rPr>
                <w:rFonts w:ascii="Verdana" w:hAnsi="Verdana"/>
              </w:rPr>
            </w:pPr>
            <w:r w:rsidRPr="00A1735B">
              <w:rPr>
                <w:rFonts w:ascii="Verdana" w:hAnsi="Verdana"/>
                <w:sz w:val="22"/>
                <w:szCs w:val="22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>4</w:t>
            </w:r>
          </w:p>
        </w:tc>
      </w:tr>
      <w:tr w:rsidR="00BD39A7">
        <w:tc>
          <w:tcPr>
            <w:tcW w:w="4684" w:type="dxa"/>
          </w:tcPr>
          <w:p w:rsidR="00BD39A7" w:rsidRDefault="00BD39A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Suma godzin</w:t>
            </w:r>
          </w:p>
          <w:p w:rsidR="00BD39A7" w:rsidRDefault="00BD39A7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BD39A7" w:rsidRPr="00A1735B" w:rsidRDefault="00BD39A7" w:rsidP="00F30E57">
            <w:pPr>
              <w:jc w:val="center"/>
              <w:rPr>
                <w:rFonts w:ascii="Verdana" w:hAnsi="Verdana"/>
              </w:rPr>
            </w:pPr>
            <w:r w:rsidRPr="00A1735B">
              <w:rPr>
                <w:rFonts w:ascii="Verdana" w:hAnsi="Verdana"/>
                <w:sz w:val="22"/>
                <w:szCs w:val="22"/>
              </w:rPr>
              <w:t>3</w:t>
            </w:r>
            <w:r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BD39A7">
        <w:tc>
          <w:tcPr>
            <w:tcW w:w="4684" w:type="dxa"/>
          </w:tcPr>
          <w:p w:rsidR="00BD39A7" w:rsidRDefault="00BD39A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Liczba punktów ECTS</w:t>
            </w:r>
          </w:p>
          <w:p w:rsidR="00BD39A7" w:rsidRDefault="00BD39A7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BD39A7" w:rsidRPr="00A1735B" w:rsidRDefault="00BD39A7" w:rsidP="00F30E57">
            <w:pPr>
              <w:jc w:val="center"/>
              <w:rPr>
                <w:rFonts w:ascii="Verdana" w:hAnsi="Verdana"/>
              </w:rPr>
            </w:pPr>
            <w:r w:rsidRPr="00A1735B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:rsidR="00BD39A7" w:rsidRDefault="00BD39A7">
      <w:pPr>
        <w:jc w:val="both"/>
        <w:rPr>
          <w:rFonts w:ascii="Verdana" w:hAnsi="Verdana"/>
          <w:sz w:val="22"/>
          <w:szCs w:val="22"/>
        </w:rPr>
      </w:pPr>
    </w:p>
    <w:p w:rsidR="00BD39A7" w:rsidRDefault="00BD39A7">
      <w:pPr>
        <w:jc w:val="both"/>
        <w:rPr>
          <w:rFonts w:ascii="Verdana" w:hAnsi="Verdana"/>
          <w:b/>
          <w:i/>
          <w:sz w:val="22"/>
          <w:szCs w:val="22"/>
        </w:rPr>
      </w:pPr>
    </w:p>
    <w:p w:rsidR="00BD39A7" w:rsidRDefault="00BD39A7">
      <w:pPr>
        <w:jc w:val="both"/>
        <w:rPr>
          <w:rFonts w:ascii="Verdana" w:hAnsi="Verdana"/>
          <w:b/>
          <w:i/>
          <w:sz w:val="22"/>
          <w:szCs w:val="22"/>
        </w:rPr>
      </w:pPr>
    </w:p>
    <w:p w:rsidR="00BD39A7" w:rsidRDefault="00BD39A7">
      <w:pPr>
        <w:jc w:val="both"/>
        <w:rPr>
          <w:rFonts w:ascii="Verdana" w:hAnsi="Verdana"/>
          <w:b/>
          <w:i/>
          <w:sz w:val="22"/>
          <w:szCs w:val="22"/>
        </w:rPr>
      </w:pPr>
    </w:p>
    <w:sectPr w:rsidR="00BD39A7" w:rsidSect="00994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FC0AC6"/>
    <w:multiLevelType w:val="hybridMultilevel"/>
    <w:tmpl w:val="FC40E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01419A"/>
    <w:multiLevelType w:val="hybridMultilevel"/>
    <w:tmpl w:val="4D1C81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4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65A66241"/>
    <w:multiLevelType w:val="hybridMultilevel"/>
    <w:tmpl w:val="384E6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004E6"/>
    <w:multiLevelType w:val="hybridMultilevel"/>
    <w:tmpl w:val="745C501C"/>
    <w:lvl w:ilvl="0" w:tplc="8B3A9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28D"/>
    <w:rsid w:val="0001428D"/>
    <w:rsid w:val="0002085A"/>
    <w:rsid w:val="00044EFB"/>
    <w:rsid w:val="000A270A"/>
    <w:rsid w:val="000B1DB8"/>
    <w:rsid w:val="000B2C57"/>
    <w:rsid w:val="000C7BAD"/>
    <w:rsid w:val="000D2CE2"/>
    <w:rsid w:val="000F61DF"/>
    <w:rsid w:val="00107E67"/>
    <w:rsid w:val="00113DFB"/>
    <w:rsid w:val="001233E9"/>
    <w:rsid w:val="001245CF"/>
    <w:rsid w:val="00186BF2"/>
    <w:rsid w:val="002029B1"/>
    <w:rsid w:val="00210985"/>
    <w:rsid w:val="00237F45"/>
    <w:rsid w:val="002440D7"/>
    <w:rsid w:val="002C0C6A"/>
    <w:rsid w:val="002C33DF"/>
    <w:rsid w:val="002E1BA7"/>
    <w:rsid w:val="003115EB"/>
    <w:rsid w:val="00340567"/>
    <w:rsid w:val="00345249"/>
    <w:rsid w:val="00363D5C"/>
    <w:rsid w:val="003A7FB8"/>
    <w:rsid w:val="003D3329"/>
    <w:rsid w:val="003E09D4"/>
    <w:rsid w:val="0042799C"/>
    <w:rsid w:val="004328D5"/>
    <w:rsid w:val="004329B5"/>
    <w:rsid w:val="00440594"/>
    <w:rsid w:val="00452B12"/>
    <w:rsid w:val="004572C3"/>
    <w:rsid w:val="00462EF4"/>
    <w:rsid w:val="004B0D58"/>
    <w:rsid w:val="004F44AB"/>
    <w:rsid w:val="004F6212"/>
    <w:rsid w:val="0051598F"/>
    <w:rsid w:val="00523FA9"/>
    <w:rsid w:val="005247C1"/>
    <w:rsid w:val="00530D82"/>
    <w:rsid w:val="00544A5C"/>
    <w:rsid w:val="0055721E"/>
    <w:rsid w:val="005956B4"/>
    <w:rsid w:val="005F0A5A"/>
    <w:rsid w:val="00601FEF"/>
    <w:rsid w:val="006406E2"/>
    <w:rsid w:val="00640A7D"/>
    <w:rsid w:val="00647255"/>
    <w:rsid w:val="00665D50"/>
    <w:rsid w:val="006B15C2"/>
    <w:rsid w:val="00700074"/>
    <w:rsid w:val="007076CE"/>
    <w:rsid w:val="0072210F"/>
    <w:rsid w:val="0079765A"/>
    <w:rsid w:val="007F3555"/>
    <w:rsid w:val="007F7C79"/>
    <w:rsid w:val="00815334"/>
    <w:rsid w:val="00817126"/>
    <w:rsid w:val="00823158"/>
    <w:rsid w:val="00835DAC"/>
    <w:rsid w:val="00842AB0"/>
    <w:rsid w:val="00883CDC"/>
    <w:rsid w:val="00886088"/>
    <w:rsid w:val="00895DDA"/>
    <w:rsid w:val="008B6797"/>
    <w:rsid w:val="008D1EE6"/>
    <w:rsid w:val="00900C44"/>
    <w:rsid w:val="00920B75"/>
    <w:rsid w:val="009375F7"/>
    <w:rsid w:val="0094216A"/>
    <w:rsid w:val="009934E4"/>
    <w:rsid w:val="00994628"/>
    <w:rsid w:val="009F6F1F"/>
    <w:rsid w:val="00A068FB"/>
    <w:rsid w:val="00A1735B"/>
    <w:rsid w:val="00A244EE"/>
    <w:rsid w:val="00A6524B"/>
    <w:rsid w:val="00A70AF6"/>
    <w:rsid w:val="00A85D8B"/>
    <w:rsid w:val="00AA02F8"/>
    <w:rsid w:val="00AA275E"/>
    <w:rsid w:val="00B012FE"/>
    <w:rsid w:val="00B15B22"/>
    <w:rsid w:val="00B23DBC"/>
    <w:rsid w:val="00B25608"/>
    <w:rsid w:val="00B268BE"/>
    <w:rsid w:val="00B84144"/>
    <w:rsid w:val="00BA783C"/>
    <w:rsid w:val="00BD39A7"/>
    <w:rsid w:val="00C145A4"/>
    <w:rsid w:val="00C27475"/>
    <w:rsid w:val="00C30DBC"/>
    <w:rsid w:val="00C96D1F"/>
    <w:rsid w:val="00CF4C07"/>
    <w:rsid w:val="00CF69C8"/>
    <w:rsid w:val="00D103D3"/>
    <w:rsid w:val="00D11ED3"/>
    <w:rsid w:val="00D17091"/>
    <w:rsid w:val="00D256D1"/>
    <w:rsid w:val="00D41472"/>
    <w:rsid w:val="00D77B00"/>
    <w:rsid w:val="00D83067"/>
    <w:rsid w:val="00D90236"/>
    <w:rsid w:val="00DB5AB6"/>
    <w:rsid w:val="00DD5ED9"/>
    <w:rsid w:val="00E25655"/>
    <w:rsid w:val="00E67818"/>
    <w:rsid w:val="00EA1B90"/>
    <w:rsid w:val="00EB6282"/>
    <w:rsid w:val="00EB7DCD"/>
    <w:rsid w:val="00EC5191"/>
    <w:rsid w:val="00F02C1F"/>
    <w:rsid w:val="00F30E57"/>
    <w:rsid w:val="00F3257E"/>
    <w:rsid w:val="00F822D9"/>
    <w:rsid w:val="00FE6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8BE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F7C79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F7C79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F7C79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65D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665D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665D50"/>
    <w:rPr>
      <w:rFonts w:ascii="Calibri" w:hAnsi="Calibri" w:cs="Times New Roman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semiHidden/>
    <w:rsid w:val="00B268BE"/>
    <w:rPr>
      <w:rFonts w:cs="Times New Roman"/>
      <w:color w:val="0000FF"/>
      <w:u w:val="single"/>
    </w:rPr>
  </w:style>
  <w:style w:type="character" w:customStyle="1" w:styleId="hps">
    <w:name w:val="hps"/>
    <w:basedOn w:val="Domylnaczcionkaakapitu"/>
    <w:uiPriority w:val="99"/>
    <w:rsid w:val="00B268BE"/>
    <w:rPr>
      <w:rFonts w:cs="Times New Roman"/>
    </w:rPr>
  </w:style>
  <w:style w:type="paragraph" w:customStyle="1" w:styleId="Style11">
    <w:name w:val="Style11"/>
    <w:basedOn w:val="Normalny"/>
    <w:uiPriority w:val="99"/>
    <w:rsid w:val="00B268BE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7">
    <w:name w:val="Font Style47"/>
    <w:uiPriority w:val="99"/>
    <w:rsid w:val="00B268BE"/>
    <w:rPr>
      <w:rFonts w:ascii="Times New Roman" w:hAnsi="Times New Roman"/>
      <w:color w:val="000000"/>
      <w:sz w:val="22"/>
    </w:rPr>
  </w:style>
  <w:style w:type="paragraph" w:customStyle="1" w:styleId="Akapitzlist1">
    <w:name w:val="Akapit z listą1"/>
    <w:basedOn w:val="Normalny"/>
    <w:uiPriority w:val="99"/>
    <w:rsid w:val="00B268BE"/>
    <w:pPr>
      <w:ind w:left="720"/>
    </w:pPr>
  </w:style>
  <w:style w:type="paragraph" w:customStyle="1" w:styleId="Style16">
    <w:name w:val="Style16"/>
    <w:basedOn w:val="Normalny"/>
    <w:uiPriority w:val="99"/>
    <w:rsid w:val="00B268BE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48">
    <w:name w:val="Font Style48"/>
    <w:uiPriority w:val="99"/>
    <w:rsid w:val="00B268BE"/>
    <w:rPr>
      <w:rFonts w:ascii="Times New Roman" w:hAnsi="Times New Roman"/>
      <w:color w:val="000000"/>
      <w:sz w:val="18"/>
    </w:rPr>
  </w:style>
  <w:style w:type="character" w:customStyle="1" w:styleId="FontStyle15">
    <w:name w:val="Font Style15"/>
    <w:uiPriority w:val="99"/>
    <w:rsid w:val="00B268BE"/>
    <w:rPr>
      <w:rFonts w:ascii="Times New Roman" w:hAnsi="Times New Roman"/>
      <w:b/>
      <w:color w:val="000000"/>
      <w:sz w:val="20"/>
    </w:rPr>
  </w:style>
  <w:style w:type="character" w:customStyle="1" w:styleId="WW8Num31z0">
    <w:name w:val="WW8Num31z0"/>
    <w:uiPriority w:val="99"/>
    <w:rsid w:val="00B268BE"/>
    <w:rPr>
      <w:rFonts w:ascii="Arial" w:hAnsi="Arial"/>
      <w:color w:val="auto"/>
    </w:rPr>
  </w:style>
  <w:style w:type="character" w:customStyle="1" w:styleId="shorttext">
    <w:name w:val="short_text"/>
    <w:basedOn w:val="Domylnaczcionkaakapitu"/>
    <w:uiPriority w:val="99"/>
    <w:rsid w:val="00B268BE"/>
    <w:rPr>
      <w:rFonts w:cs="Times New Roman"/>
    </w:rPr>
  </w:style>
  <w:style w:type="character" w:customStyle="1" w:styleId="WW8Num32z0">
    <w:name w:val="WW8Num32z0"/>
    <w:uiPriority w:val="99"/>
    <w:rsid w:val="00B268BE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830</Words>
  <Characters>4984</Characters>
  <Application>Microsoft Office Word</Application>
  <DocSecurity>0</DocSecurity>
  <Lines>41</Lines>
  <Paragraphs>11</Paragraphs>
  <ScaleCrop>false</ScaleCrop>
  <Company>MSOS</Company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(MODUŁU KSZTAŁCENIA) – SYLABUS</dc:title>
  <dc:subject/>
  <dc:creator>oem</dc:creator>
  <cp:keywords/>
  <dc:description/>
  <cp:lastModifiedBy>Magda Basta</cp:lastModifiedBy>
  <cp:revision>58</cp:revision>
  <cp:lastPrinted>2014-04-04T07:22:00Z</cp:lastPrinted>
  <dcterms:created xsi:type="dcterms:W3CDTF">2013-03-19T13:26:00Z</dcterms:created>
  <dcterms:modified xsi:type="dcterms:W3CDTF">2014-04-04T07:22:00Z</dcterms:modified>
</cp:coreProperties>
</file>