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979" w:rsidRPr="00DA6F08" w:rsidRDefault="00CF2979" w:rsidP="00A05D8A">
      <w:pPr>
        <w:jc w:val="center"/>
        <w:rPr>
          <w:rFonts w:ascii="Verdana" w:hAnsi="Verdana"/>
          <w:b/>
          <w:sz w:val="22"/>
          <w:szCs w:val="22"/>
        </w:rPr>
      </w:pPr>
      <w:r w:rsidRPr="00DA6F08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0E63EC" w:rsidRPr="00CF2979" w:rsidRDefault="000E63EC" w:rsidP="00A05D8A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Nazwa przedmiotu (modułu) w języku polskim</w:t>
            </w:r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:</w:t>
            </w:r>
          </w:p>
          <w:p w:rsidR="000E63EC" w:rsidRPr="00CF2979" w:rsidRDefault="00CF2979" w:rsidP="00A05D8A">
            <w:pPr>
              <w:pStyle w:val="Nagwek1"/>
              <w:spacing w:line="276" w:lineRule="auto"/>
              <w:rPr>
                <w:rFonts w:ascii="Verdana" w:hAnsi="Verdana" w:cs="Arial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Monitoring ś</w:t>
            </w: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rodowiska I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Nazwa przedmiotu (modułu) w języku angielskim</w:t>
            </w:r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:</w:t>
            </w:r>
          </w:p>
          <w:p w:rsidR="000E63EC" w:rsidRPr="00CF2979" w:rsidRDefault="000E63EC" w:rsidP="00A05D8A">
            <w:pPr>
              <w:pStyle w:val="Nagwek1"/>
              <w:spacing w:line="276" w:lineRule="auto"/>
              <w:rPr>
                <w:rFonts w:ascii="Verdana" w:hAnsi="Verdana" w:cs="Arial"/>
                <w:color w:val="000000"/>
                <w:lang w:val="en-US"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val="en-US" w:eastAsia="en-US"/>
              </w:rPr>
              <w:t>Environmental monitoring I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Jednostka prowadząca przedmiot</w:t>
            </w:r>
            <w:r w:rsidR="00CF2979">
              <w:rPr>
                <w:rFonts w:ascii="Verdana" w:hAnsi="Verdana"/>
                <w:sz w:val="22"/>
                <w:szCs w:val="22"/>
                <w:lang w:eastAsia="en-US"/>
              </w:rPr>
              <w:t>:</w:t>
            </w:r>
          </w:p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FFFF00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Wydział Nauk o Ziemi i Kształtowania Środowiska, Instytut Geografii i Rozwoju Regionalnego, Zakład Klimatologii i Ochrony Atmosfery, Zakład Geografii Fizycznej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Kod przedmiotu (modułu):</w:t>
            </w:r>
            <w:r w:rsidR="003E24A3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76-OS-S1-E5-MonSrI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Rodzaj przedmiotu (modułu)</w:t>
            </w:r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:</w:t>
            </w: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obowiązkowy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Kierunek studiów:</w:t>
            </w:r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Ochrona Środowiska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Poziom studiów:</w:t>
            </w:r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I stopień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CF2979" w:rsidP="00A05D8A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Rok studiów: III rok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CF2979" w:rsidP="00A05D8A">
            <w:pPr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Semestr: zimowy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CF297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Forma zajęć kontaktowych </w:t>
            </w:r>
            <w:r w:rsidR="000E63EC"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i liczba godzin:</w:t>
            </w:r>
          </w:p>
          <w:p w:rsidR="000E63EC" w:rsidRPr="00CF2979" w:rsidRDefault="00CF2979" w:rsidP="00A05D8A">
            <w:pPr>
              <w:spacing w:line="276" w:lineRule="auto"/>
              <w:rPr>
                <w:rFonts w:ascii="Verdana" w:hAnsi="Verdana" w:cs="Arial"/>
                <w:color w:val="000000"/>
                <w:lang w:eastAsia="en-US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Wykłady –</w:t>
            </w:r>
            <w:r w:rsidR="00E559FA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 xml:space="preserve"> 5</w:t>
            </w:r>
            <w:r w:rsidR="000E63EC" w:rsidRPr="00CF2979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 xml:space="preserve"> godz.</w:t>
            </w:r>
          </w:p>
          <w:p w:rsidR="000E63EC" w:rsidRPr="00CF2979" w:rsidRDefault="00CF2979" w:rsidP="00A05D8A">
            <w:pPr>
              <w:spacing w:line="276" w:lineRule="auto"/>
              <w:rPr>
                <w:rFonts w:ascii="Verdana" w:hAnsi="Verdana" w:cs="Arial"/>
                <w:color w:val="000000"/>
                <w:lang w:eastAsia="en-US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Ćwiczenia –</w:t>
            </w:r>
            <w:r w:rsidR="00E559FA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 xml:space="preserve"> 25</w:t>
            </w:r>
            <w:r w:rsidR="000E63EC" w:rsidRPr="00CF2979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 xml:space="preserve"> godz.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Imię, nazwisko, tytuł/stopień naukowy, osoby prowadzącej zajęcia</w:t>
            </w:r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:</w:t>
            </w:r>
          </w:p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dr Anetta </w:t>
            </w:r>
            <w:proofErr w:type="spellStart"/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Drzeniecka-Osiadacz</w:t>
            </w:r>
            <w:proofErr w:type="spellEnd"/>
            <w:r w:rsid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dr Bartosz </w:t>
            </w:r>
            <w:proofErr w:type="spellStart"/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Korabiewski</w:t>
            </w:r>
            <w:proofErr w:type="spellEnd"/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E559FA">
            <w:pPr>
              <w:spacing w:line="276" w:lineRule="auto"/>
              <w:jc w:val="both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Wymagania wstępne w zakresie wiedzy, umiejętności i kompetencji społecznych dla przedmiotu (modułu) oraz zrealizowanych przedmiotów:</w:t>
            </w:r>
            <w:r w:rsid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</w:t>
            </w:r>
            <w:r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>ekologia, podstawy hydrologii, meteorologii, gleboznawstwa, podstawy prawa OŚ.</w:t>
            </w:r>
          </w:p>
        </w:tc>
      </w:tr>
      <w:tr w:rsidR="000E63EC" w:rsidRPr="00CF2979" w:rsidTr="000E63E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E559FA">
            <w:pPr>
              <w:tabs>
                <w:tab w:val="left" w:pos="3024"/>
              </w:tabs>
              <w:spacing w:line="276" w:lineRule="auto"/>
              <w:jc w:val="both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Cele przedmiotu:</w:t>
            </w:r>
          </w:p>
          <w:p w:rsidR="000E63EC" w:rsidRPr="00CF2979" w:rsidRDefault="000E63EC" w:rsidP="00E559FA">
            <w:pPr>
              <w:spacing w:line="276" w:lineRule="auto"/>
              <w:jc w:val="both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bCs/>
                <w:sz w:val="22"/>
                <w:szCs w:val="22"/>
                <w:lang w:eastAsia="en-US"/>
              </w:rPr>
              <w:t>Celem jest uzyskanie przez studentów wiedzy dotyczącej podstaw monitorowania środowiska, diagnozowania i prognozowania przebiegu zjawisk i procesów środowiskowych oraz nabycie umiejętności oceny środowiska na podstawie danych pomiarowych w odniesieniu do obowiązujących przepisów prawa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.</w:t>
            </w:r>
          </w:p>
        </w:tc>
      </w:tr>
      <w:tr w:rsidR="00CF2979" w:rsidRPr="00CF2979" w:rsidTr="00265993">
        <w:trPr>
          <w:cantSplit/>
          <w:trHeight w:val="243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Zakładane efekty kształcenia: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P_W01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Posiada wiedzę o założeniach 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i celach monitoringu środowiska.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P_W02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Zna metodykę 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ocen i prognozowania środowiska.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P_W03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Charakteryzuje monitoring powi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etrza, wody i powierzchni ziemi.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P_W04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Wymienia zasadnicze zagrożenia środowiska na podstawie danych z monitoringu.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tabs>
                <w:tab w:val="left" w:pos="3024"/>
              </w:tabs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Symbole kierunkowych efektów kształcenia:</w:t>
            </w:r>
          </w:p>
          <w:p w:rsidR="00CF2979" w:rsidRPr="00CF2979" w:rsidRDefault="00CF2979" w:rsidP="00A05D8A">
            <w:pPr>
              <w:tabs>
                <w:tab w:val="left" w:pos="3024"/>
              </w:tabs>
              <w:spacing w:line="276" w:lineRule="auto"/>
              <w:rPr>
                <w:rFonts w:ascii="Verdana" w:hAnsi="Verdana"/>
                <w:lang w:eastAsia="en-US"/>
              </w:rPr>
            </w:pP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K_W02, K_W14, K_W16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K_W14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K_W07, K_W08 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K_W02, K_W06</w:t>
            </w:r>
          </w:p>
        </w:tc>
      </w:tr>
      <w:tr w:rsidR="00A05D8A" w:rsidRPr="00CF2979" w:rsidTr="005522FE">
        <w:trPr>
          <w:cantSplit/>
          <w:trHeight w:val="49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8A" w:rsidRPr="00CF2979" w:rsidRDefault="00A05D8A" w:rsidP="00A05D8A">
            <w:pPr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P_U01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Analizuje zachodzące zmiany w różnych elementach środowiska na podstawie danych ze stacji monitoringu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.</w:t>
            </w: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P_U02 Opisuje procesy zachodzące w środowisku atmosferycznym, wodnym i glebowym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.</w:t>
            </w:r>
          </w:p>
          <w:p w:rsidR="00A05D8A" w:rsidRDefault="00A05D8A" w:rsidP="00A05D8A">
            <w:pPr>
              <w:spacing w:line="276" w:lineRule="auto"/>
              <w:rPr>
                <w:rFonts w:ascii="Verdana" w:eastAsia="Batang" w:hAnsi="Verdana"/>
                <w:lang w:eastAsia="ja-JP" w:bidi="my-MM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P_U03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</w:t>
            </w:r>
            <w:r w:rsidRPr="00CF2979">
              <w:rPr>
                <w:rFonts w:ascii="Verdana" w:eastAsia="Batang" w:hAnsi="Verdana"/>
                <w:sz w:val="22"/>
                <w:szCs w:val="22"/>
                <w:lang w:eastAsia="ja-JP" w:bidi="my-MM"/>
              </w:rPr>
              <w:t>Ocenia jakość środowiska na podstawie badań terenowych i laboratoryjnych</w:t>
            </w:r>
            <w:r>
              <w:rPr>
                <w:rFonts w:ascii="Verdana" w:eastAsia="Batang" w:hAnsi="Verdana"/>
                <w:sz w:val="22"/>
                <w:szCs w:val="22"/>
                <w:lang w:eastAsia="ja-JP" w:bidi="my-MM"/>
              </w:rPr>
              <w:t>.</w:t>
            </w: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P_K01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Dąży do ustawicznego rozszerzania swojej wiedzy 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i umiejętności pracy zespołowej.</w:t>
            </w:r>
          </w:p>
          <w:p w:rsidR="00A05D8A" w:rsidRPr="00CF2979" w:rsidRDefault="00A05D8A" w:rsidP="00A05D8A">
            <w:pPr>
              <w:spacing w:line="276" w:lineRule="auto"/>
              <w:rPr>
                <w:rFonts w:ascii="Verdana" w:eastAsia="Batang" w:hAnsi="Verdana"/>
                <w:lang w:eastAsia="ja-JP" w:bidi="my-MM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P_K02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</w:t>
            </w:r>
            <w:r w:rsidRPr="00CF2979">
              <w:rPr>
                <w:rFonts w:ascii="Verdana" w:eastAsia="Batang" w:hAnsi="Verdana"/>
                <w:sz w:val="22"/>
                <w:szCs w:val="22"/>
                <w:lang w:eastAsia="ja-JP" w:bidi="my-MM"/>
              </w:rPr>
              <w:t>Dostrzega potrzebę ochro</w:t>
            </w:r>
            <w:r>
              <w:rPr>
                <w:rFonts w:ascii="Verdana" w:eastAsia="Batang" w:hAnsi="Verdana"/>
                <w:sz w:val="22"/>
                <w:szCs w:val="22"/>
                <w:lang w:eastAsia="ja-JP" w:bidi="my-MM"/>
              </w:rPr>
              <w:t>ny jakości wód, powietrza, gleb.</w:t>
            </w:r>
          </w:p>
          <w:p w:rsidR="00A05D8A" w:rsidRPr="00A05D8A" w:rsidRDefault="00A05D8A" w:rsidP="00A05D8A">
            <w:pPr>
              <w:spacing w:line="276" w:lineRule="auto"/>
              <w:rPr>
                <w:rFonts w:ascii="Verdana" w:eastAsia="Batang" w:hAnsi="Verdana"/>
                <w:lang w:eastAsia="ja-JP" w:bidi="my-MM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P_K03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Postrzega relacje pomiędzy ochroną środowiska a monitoringiem środowiska.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K_U01, K_U04</w:t>
            </w: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K_U04, K_U10</w:t>
            </w: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K_U02, K_U09</w:t>
            </w:r>
          </w:p>
          <w:p w:rsidR="00A05D8A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K_K02</w:t>
            </w:r>
          </w:p>
          <w:p w:rsidR="00A05D8A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K_K01, K_K05</w:t>
            </w: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</w:p>
          <w:p w:rsidR="00A05D8A" w:rsidRPr="00CF2979" w:rsidRDefault="00A05D8A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K_K01</w:t>
            </w:r>
          </w:p>
        </w:tc>
      </w:tr>
      <w:tr w:rsidR="00CF2979" w:rsidRPr="00CF2979" w:rsidTr="002659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numPr>
                <w:ilvl w:val="0"/>
                <w:numId w:val="1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Treści programowe:</w:t>
            </w:r>
          </w:p>
          <w:p w:rsidR="00A05D8A" w:rsidRDefault="00CF2979" w:rsidP="00A05D8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78"/>
              <w:rPr>
                <w:rFonts w:ascii="Verdana" w:hAnsi="Verdana" w:cs="Courier New"/>
                <w:bCs/>
                <w:lang w:eastAsia="en-US"/>
              </w:rPr>
            </w:pPr>
            <w:r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Zakres i cele monitoringu środowiska, organizacja systemu Państwowego Monitoringu Środowiska w Polsce w odniesieniu do przepisów prawa krajowego i UE</w:t>
            </w:r>
            <w:r w:rsidR="00A05D8A"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.</w:t>
            </w:r>
          </w:p>
          <w:p w:rsidR="00A05D8A" w:rsidRDefault="00CF2979" w:rsidP="00A05D8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78"/>
              <w:rPr>
                <w:rFonts w:ascii="Verdana" w:hAnsi="Verdana" w:cs="Courier New"/>
                <w:bCs/>
                <w:lang w:eastAsia="en-US"/>
              </w:rPr>
            </w:pPr>
            <w:r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Monitoring powietrza, gleb i wody - cele i zadania monitoringu, organizacja sieci pomiarowych, rola i znaczenie monitoringu powietrza w ochronie środowiska</w:t>
            </w:r>
            <w:r w:rsidR="00A05D8A"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.</w:t>
            </w:r>
          </w:p>
          <w:p w:rsidR="00A05D8A" w:rsidRDefault="00CF2979" w:rsidP="00A05D8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78"/>
              <w:rPr>
                <w:rFonts w:ascii="Verdana" w:hAnsi="Verdana" w:cs="Courier New"/>
                <w:bCs/>
                <w:lang w:eastAsia="en-US"/>
              </w:rPr>
            </w:pPr>
            <w:r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Przegląd i omówienie technik referencyjnych pomiarów stężeń zanieczyszczeń w powietrzu</w:t>
            </w:r>
            <w:r w:rsidR="00A05D8A"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.</w:t>
            </w:r>
          </w:p>
          <w:p w:rsidR="00A05D8A" w:rsidRDefault="00CF2979" w:rsidP="00A05D8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78"/>
              <w:rPr>
                <w:rFonts w:ascii="Verdana" w:hAnsi="Verdana" w:cs="Courier New"/>
                <w:bCs/>
                <w:lang w:eastAsia="en-US"/>
              </w:rPr>
            </w:pPr>
            <w:r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Zagrożenia wód, gleb w świetle Ramowej Dyrektywy Wodnej i opracowywanej Ramowej Dyrektywy Glebowej</w:t>
            </w:r>
            <w:r w:rsidR="00A05D8A"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.</w:t>
            </w:r>
          </w:p>
          <w:p w:rsidR="00A05D8A" w:rsidRDefault="00CF2979" w:rsidP="00A05D8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78"/>
              <w:rPr>
                <w:rFonts w:ascii="Verdana" w:hAnsi="Verdana" w:cs="Courier New"/>
                <w:bCs/>
                <w:lang w:eastAsia="en-US"/>
              </w:rPr>
            </w:pPr>
            <w:r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Przegląd norm i sposobów oceny chemicznego zanieczyszczenia gleb</w:t>
            </w:r>
          </w:p>
          <w:p w:rsidR="00CF2979" w:rsidRPr="00A05D8A" w:rsidRDefault="00CF2979" w:rsidP="00A05D8A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78"/>
              <w:rPr>
                <w:rFonts w:ascii="Verdana" w:hAnsi="Verdana" w:cs="Courier New"/>
                <w:bCs/>
                <w:lang w:eastAsia="en-US"/>
              </w:rPr>
            </w:pPr>
            <w:r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Metody oceny wyników pomiarów monitoringowych oraz ocena jakości środowiska na podstawie wyników pomiarów (klasyfikacja stref jakości ze względu na ochronę zdrowia i ochronę roślin)</w:t>
            </w:r>
            <w:r w:rsidR="00A05D8A" w:rsidRPr="00A05D8A">
              <w:rPr>
                <w:rFonts w:ascii="Verdana" w:hAnsi="Verdana" w:cs="Courier New"/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CF2979" w:rsidRPr="00CF2979" w:rsidTr="002659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numPr>
                <w:ilvl w:val="0"/>
                <w:numId w:val="2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Zalecana literatura:</w:t>
            </w:r>
          </w:p>
          <w:p w:rsid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>Akty prawne dotyczące klasyfikacji elementów środowiska ze względu na zanieczyszczenie oraz oceny jakości wód, gleby i powietrza</w:t>
            </w:r>
          </w:p>
          <w:p w:rsid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proofErr w:type="spellStart"/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>Kabata-Pendias</w:t>
            </w:r>
            <w:proofErr w:type="spellEnd"/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 xml:space="preserve"> A., Piotrowska M., 1995, Podstawy oceny chemicznego zanieczyszczenia gleb. Metale ciężkie, siarka i WWA. Biblioteka Monitoringu Środowiska, PIOŚ, IUNG, Warszawa, 28</w:t>
            </w:r>
          </w:p>
          <w:p w:rsidR="00A05D8A" w:rsidRP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r w:rsidRPr="00A05D8A">
              <w:rPr>
                <w:rFonts w:ascii="Verdana" w:hAnsi="Verdana"/>
                <w:sz w:val="22"/>
                <w:szCs w:val="22"/>
                <w:lang w:eastAsia="en-US"/>
              </w:rPr>
              <w:t xml:space="preserve">Kozak D., Chmiel B., </w:t>
            </w:r>
            <w:proofErr w:type="spellStart"/>
            <w:r w:rsidRPr="00A05D8A">
              <w:rPr>
                <w:rFonts w:ascii="Verdana" w:hAnsi="Verdana"/>
                <w:sz w:val="22"/>
                <w:szCs w:val="22"/>
                <w:lang w:eastAsia="en-US"/>
              </w:rPr>
              <w:t>Niećko</w:t>
            </w:r>
            <w:proofErr w:type="spellEnd"/>
            <w:r w:rsidRPr="00A05D8A">
              <w:rPr>
                <w:rFonts w:ascii="Verdana" w:hAnsi="Verdana"/>
                <w:sz w:val="22"/>
                <w:szCs w:val="22"/>
                <w:lang w:eastAsia="en-US"/>
              </w:rPr>
              <w:t xml:space="preserve"> J., 2001, Ochrona środowiska. Podręcznik do ćwiczeń terenowych. Chemiczne aspekty ochrony środowiska, UMCS</w:t>
            </w:r>
          </w:p>
          <w:p w:rsid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>Program Państwowego Monitoringu Środowiska, Główny Inspektorat Ochrony Środowiska (</w:t>
            </w:r>
            <w:hyperlink r:id="rId5" w:history="1">
              <w:r w:rsidRPr="00A05D8A">
                <w:rPr>
                  <w:rStyle w:val="Hipercze"/>
                  <w:rFonts w:ascii="Verdana" w:hAnsi="Verdana"/>
                  <w:bCs/>
                  <w:sz w:val="22"/>
                  <w:szCs w:val="22"/>
                  <w:u w:val="none"/>
                  <w:lang w:eastAsia="en-US"/>
                </w:rPr>
                <w:t>http://www.gios.gov.pl</w:t>
              </w:r>
            </w:hyperlink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>)</w:t>
            </w:r>
          </w:p>
          <w:p w:rsidR="00A05D8A" w:rsidRP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r w:rsidRPr="00A05D8A">
              <w:rPr>
                <w:rFonts w:ascii="Verdana" w:hAnsi="Verdana"/>
                <w:bCs/>
                <w:color w:val="000000"/>
                <w:sz w:val="22"/>
                <w:szCs w:val="22"/>
                <w:lang w:eastAsia="en-US"/>
              </w:rPr>
              <w:t>Raporty o stanie środowiska w Polsce</w:t>
            </w:r>
          </w:p>
          <w:p w:rsid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 xml:space="preserve">Stepnowski P., </w:t>
            </w:r>
            <w:proofErr w:type="spellStart"/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>Synak</w:t>
            </w:r>
            <w:proofErr w:type="spellEnd"/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t xml:space="preserve"> E., Szafranek B., Kaczyński Z., 2010, Monitoring i analityka zanieczyszczeń w środowisku, Wydawnictwo Politechniki </w:t>
            </w:r>
            <w:r w:rsidRPr="00A05D8A">
              <w:rPr>
                <w:rFonts w:ascii="Verdana" w:hAnsi="Verdana"/>
                <w:bCs/>
                <w:sz w:val="22"/>
                <w:szCs w:val="22"/>
                <w:lang w:eastAsia="en-US"/>
              </w:rPr>
              <w:lastRenderedPageBreak/>
              <w:t xml:space="preserve">Gdańskiej, Gdańsk </w:t>
            </w:r>
          </w:p>
          <w:p w:rsidR="00CF2979" w:rsidRPr="00A05D8A" w:rsidRDefault="00CF2979" w:rsidP="00A05D8A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804"/>
              </w:tabs>
              <w:spacing w:line="276" w:lineRule="auto"/>
              <w:ind w:left="378"/>
              <w:rPr>
                <w:rFonts w:ascii="Verdana" w:hAnsi="Verdana"/>
                <w:bCs/>
                <w:lang w:eastAsia="en-US"/>
              </w:rPr>
            </w:pPr>
            <w:r w:rsidRPr="00A05D8A">
              <w:rPr>
                <w:rFonts w:ascii="Verdana" w:hAnsi="Verdana"/>
                <w:bCs/>
                <w:color w:val="000000"/>
                <w:sz w:val="22"/>
                <w:szCs w:val="22"/>
                <w:lang w:eastAsia="en-US"/>
              </w:rPr>
              <w:t>Wybrane pozycje Biblioteki Monitoringu Środowiska</w:t>
            </w:r>
          </w:p>
        </w:tc>
      </w:tr>
      <w:tr w:rsidR="00CF2979" w:rsidRPr="00CF2979" w:rsidTr="002659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numPr>
                <w:ilvl w:val="0"/>
                <w:numId w:val="2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spacing w:line="276" w:lineRule="auto"/>
              <w:rPr>
                <w:rFonts w:ascii="Verdana" w:hAnsi="Verdana" w:cs="Arial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Forma zaliczenia poszczególnych komponentów przedmiotu/modułu, sposób </w:t>
            </w:r>
            <w:r w:rsidRPr="00CF2979">
              <w:rPr>
                <w:rFonts w:ascii="Verdana" w:hAnsi="Verdana" w:cs="Arial"/>
                <w:color w:val="000000"/>
                <w:sz w:val="22"/>
                <w:szCs w:val="22"/>
                <w:lang w:eastAsia="en-US"/>
              </w:rPr>
              <w:t>sprawdzenia osiągnięcia zamierzonych efektów kształcenia: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 w:cs="Arial"/>
                <w:lang w:eastAsia="en-US"/>
              </w:rPr>
            </w:pPr>
            <w:r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wykład: ocena według skali ocen </w:t>
            </w: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§ 31 ust. 1 Regulaminu studiów </w:t>
            </w:r>
            <w:r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z testu „otwartego/zamkniętego” 30 pytań w czasie 45 minut (ocena pozytywna to </w:t>
            </w:r>
            <w:r w:rsidR="00A05D8A">
              <w:rPr>
                <w:rFonts w:ascii="Verdana" w:hAnsi="Verdana" w:cs="Arial"/>
                <w:sz w:val="22"/>
                <w:szCs w:val="22"/>
                <w:lang w:eastAsia="en-US"/>
              </w:rPr>
              <w:t>50% prawidłowych odpowiedzi)</w:t>
            </w:r>
            <w:r w:rsidR="00A05D8A"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 (</w:t>
            </w:r>
            <w:r w:rsidR="00A05D8A" w:rsidRPr="00CF2979">
              <w:rPr>
                <w:rFonts w:ascii="Verdana" w:hAnsi="Verdana"/>
                <w:sz w:val="22"/>
                <w:szCs w:val="22"/>
                <w:lang w:eastAsia="en-US"/>
              </w:rPr>
              <w:t>P_W01, P_W02, P_W03, P_W04)</w:t>
            </w:r>
          </w:p>
          <w:p w:rsidR="00CF2979" w:rsidRPr="00CF2979" w:rsidRDefault="00CF2979" w:rsidP="00A05D8A">
            <w:pPr>
              <w:spacing w:line="276" w:lineRule="auto"/>
              <w:rPr>
                <w:rFonts w:ascii="Verdana" w:hAnsi="Verdana" w:cs="Arial"/>
                <w:color w:val="000000"/>
                <w:lang w:eastAsia="en-US"/>
              </w:rPr>
            </w:pPr>
            <w:r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ćwiczenia: ocenianie ciągłe, ocena z wykonanych analiz, kolokwium zaliczeniowe </w:t>
            </w:r>
            <w:r w:rsidR="00A05D8A"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>(</w:t>
            </w:r>
            <w:r w:rsidR="00A05D8A" w:rsidRPr="00CF2979">
              <w:rPr>
                <w:rFonts w:ascii="Verdana" w:hAnsi="Verdana"/>
                <w:sz w:val="22"/>
                <w:szCs w:val="22"/>
                <w:lang w:eastAsia="en-US"/>
              </w:rPr>
              <w:t>P_W01, P_W02, P_W</w:t>
            </w:r>
            <w:r w:rsidR="00A05D8A">
              <w:rPr>
                <w:rFonts w:ascii="Verdana" w:hAnsi="Verdana"/>
                <w:sz w:val="22"/>
                <w:szCs w:val="22"/>
                <w:lang w:eastAsia="en-US"/>
              </w:rPr>
              <w:t>03, P_W04, P_U01, P_U02, P_U03,</w:t>
            </w:r>
            <w:r w:rsidR="00A05D8A"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 P_K01, P_K02, P_K03)</w:t>
            </w:r>
          </w:p>
        </w:tc>
      </w:tr>
      <w:tr w:rsidR="00CF2979" w:rsidRPr="00CF2979" w:rsidTr="0026599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979" w:rsidRPr="00CF2979" w:rsidRDefault="00CF2979" w:rsidP="00A05D8A">
            <w:pPr>
              <w:numPr>
                <w:ilvl w:val="0"/>
                <w:numId w:val="2"/>
              </w:numPr>
              <w:spacing w:line="276" w:lineRule="auto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979" w:rsidRPr="00CF2979" w:rsidRDefault="00CF297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Język wykładowy:</w:t>
            </w:r>
            <w:r w:rsidR="00A05D8A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p</w:t>
            </w:r>
            <w:r w:rsidRPr="00CF297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olski</w:t>
            </w:r>
          </w:p>
        </w:tc>
      </w:tr>
    </w:tbl>
    <w:p w:rsidR="00CF2979" w:rsidRDefault="00CF2979" w:rsidP="00A05D8A"/>
    <w:p w:rsidR="000E63EC" w:rsidRPr="00CF2979" w:rsidRDefault="000E63EC" w:rsidP="00A05D8A">
      <w:pPr>
        <w:jc w:val="both"/>
        <w:rPr>
          <w:rFonts w:ascii="Verdana" w:hAnsi="Verdana"/>
          <w:sz w:val="22"/>
          <w:szCs w:val="22"/>
        </w:rPr>
      </w:pPr>
    </w:p>
    <w:p w:rsidR="000E63EC" w:rsidRPr="00CF2979" w:rsidRDefault="000E63EC" w:rsidP="00A05D8A">
      <w:pPr>
        <w:jc w:val="both"/>
        <w:rPr>
          <w:rFonts w:ascii="Verdana" w:hAnsi="Verdana"/>
          <w:sz w:val="22"/>
          <w:szCs w:val="22"/>
        </w:rPr>
      </w:pPr>
      <w:r w:rsidRPr="00CF2979">
        <w:rPr>
          <w:rFonts w:ascii="Verdana" w:hAnsi="Verdana"/>
          <w:sz w:val="22"/>
          <w:szCs w:val="22"/>
        </w:rPr>
        <w:t>19. Obciążenie pracą studenta</w:t>
      </w:r>
    </w:p>
    <w:p w:rsidR="000E63EC" w:rsidRPr="00CF2979" w:rsidRDefault="000E63EC" w:rsidP="00A05D8A">
      <w:pPr>
        <w:jc w:val="both"/>
        <w:rPr>
          <w:rFonts w:ascii="Verdana" w:hAnsi="Verdana"/>
          <w:sz w:val="22"/>
          <w:szCs w:val="2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962"/>
      </w:tblGrid>
      <w:tr w:rsidR="000E63EC" w:rsidRPr="00CF2979" w:rsidTr="000E63E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jc w:val="center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Forma aktywności studenta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Średnia liczba godzin na zrealizowanie aktywności </w:t>
            </w:r>
          </w:p>
        </w:tc>
      </w:tr>
      <w:tr w:rsidR="000E63EC" w:rsidRPr="00CF2979" w:rsidTr="000E63E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Godziny zajęć (wg planu studiów) z nauczycielem:</w:t>
            </w:r>
          </w:p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- wykład: </w:t>
            </w:r>
            <w:r w:rsidR="00E74DE7">
              <w:rPr>
                <w:rFonts w:ascii="Verdana" w:hAnsi="Verdana"/>
                <w:sz w:val="22"/>
                <w:szCs w:val="22"/>
                <w:lang w:eastAsia="en-US"/>
              </w:rPr>
              <w:t>5</w:t>
            </w:r>
          </w:p>
          <w:p w:rsidR="000E63EC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- ćwiczenia: </w:t>
            </w:r>
            <w:r w:rsidR="00E74DE7">
              <w:rPr>
                <w:rFonts w:ascii="Verdana" w:hAnsi="Verdana"/>
                <w:sz w:val="22"/>
                <w:szCs w:val="22"/>
                <w:lang w:eastAsia="en-US"/>
              </w:rPr>
              <w:t>25</w:t>
            </w:r>
          </w:p>
          <w:p w:rsidR="00E74DE7" w:rsidRPr="00CF2979" w:rsidRDefault="00E74DE7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- </w:t>
            </w:r>
            <w:r w:rsidR="00370A69">
              <w:rPr>
                <w:rFonts w:ascii="Verdana" w:hAnsi="Verdana"/>
                <w:sz w:val="22"/>
                <w:szCs w:val="22"/>
                <w:lang w:eastAsia="en-US"/>
              </w:rPr>
              <w:t>konsultacje: 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D8A" w:rsidRDefault="00A05D8A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</w:p>
          <w:p w:rsidR="000E63EC" w:rsidRPr="00CF2979" w:rsidRDefault="00370A6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40</w:t>
            </w:r>
          </w:p>
        </w:tc>
      </w:tr>
      <w:tr w:rsidR="000E63EC" w:rsidRPr="00CF2979" w:rsidTr="000E63E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Praca własna studenta:</w:t>
            </w:r>
          </w:p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 w:cs="Arial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- </w:t>
            </w:r>
            <w:r w:rsidR="00370A69">
              <w:rPr>
                <w:rFonts w:ascii="Verdana" w:hAnsi="Verdana" w:cs="Arial"/>
                <w:sz w:val="22"/>
                <w:szCs w:val="22"/>
                <w:lang w:eastAsia="en-US"/>
              </w:rPr>
              <w:t>przygotowanie do zajęć: 5</w:t>
            </w:r>
          </w:p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 w:cs="Arial"/>
                <w:lang w:eastAsia="en-US"/>
              </w:rPr>
            </w:pPr>
            <w:r w:rsidRPr="00CF2979">
              <w:rPr>
                <w:rFonts w:ascii="Verdana" w:hAnsi="Verdana" w:cs="Arial"/>
                <w:sz w:val="22"/>
                <w:szCs w:val="22"/>
                <w:lang w:eastAsia="en-US"/>
              </w:rPr>
              <w:t>-</w:t>
            </w:r>
            <w:r w:rsidR="00370A69">
              <w:rPr>
                <w:rFonts w:ascii="Verdana" w:hAnsi="Verdana" w:cs="Arial"/>
                <w:sz w:val="22"/>
                <w:szCs w:val="22"/>
                <w:lang w:eastAsia="en-US"/>
              </w:rPr>
              <w:t xml:space="preserve"> czytanie wskazanej literatury:5</w:t>
            </w:r>
          </w:p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- przygotowanie do zaliczenia wykładu: </w:t>
            </w:r>
            <w:r w:rsidR="00370A69">
              <w:rPr>
                <w:rFonts w:ascii="Verdana" w:hAnsi="Verdana"/>
                <w:sz w:val="22"/>
                <w:szCs w:val="22"/>
                <w:lang w:eastAsia="en-US"/>
              </w:rPr>
              <w:t>7,5</w:t>
            </w:r>
            <w:bookmarkStart w:id="0" w:name="_GoBack"/>
            <w:bookmarkEnd w:id="0"/>
          </w:p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- </w:t>
            </w:r>
            <w:r w:rsidRPr="00CF2979">
              <w:rPr>
                <w:rFonts w:ascii="Verdana" w:hAnsi="Verdana"/>
                <w:bCs/>
                <w:sz w:val="22"/>
                <w:szCs w:val="22"/>
                <w:lang w:eastAsia="en-US"/>
              </w:rPr>
              <w:t xml:space="preserve">przygotowanie sprawozdań: </w:t>
            </w:r>
            <w:r w:rsidR="00370A69">
              <w:rPr>
                <w:rFonts w:ascii="Verdana" w:hAnsi="Verdana"/>
                <w:bCs/>
                <w:sz w:val="22"/>
                <w:szCs w:val="22"/>
                <w:lang w:eastAsia="en-US"/>
              </w:rPr>
              <w:t>10</w:t>
            </w:r>
          </w:p>
          <w:p w:rsidR="000E63EC" w:rsidRPr="00CF2979" w:rsidRDefault="000E63EC" w:rsidP="00A05D8A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 xml:space="preserve">- przygotowanie do zaliczenia ćwiczeń: </w:t>
            </w:r>
            <w:r w:rsidR="00370A69">
              <w:rPr>
                <w:rFonts w:ascii="Verdana" w:hAnsi="Verdana"/>
                <w:sz w:val="22"/>
                <w:szCs w:val="22"/>
                <w:lang w:eastAsia="en-US"/>
              </w:rPr>
              <w:t>7,5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370A69" w:rsidP="00A05D8A">
            <w:pPr>
              <w:spacing w:line="276" w:lineRule="auto"/>
              <w:ind w:firstLine="36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35</w:t>
            </w:r>
          </w:p>
        </w:tc>
      </w:tr>
      <w:tr w:rsidR="000E63EC" w:rsidRPr="00CF2979" w:rsidTr="000E63E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Suma godzin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370A6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75</w:t>
            </w:r>
          </w:p>
        </w:tc>
      </w:tr>
      <w:tr w:rsidR="000E63EC" w:rsidRPr="00CF2979" w:rsidTr="000E63E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3EC" w:rsidRPr="00CF2979" w:rsidRDefault="000E63EC" w:rsidP="00A05D8A">
            <w:pPr>
              <w:spacing w:line="276" w:lineRule="auto"/>
              <w:jc w:val="both"/>
              <w:rPr>
                <w:rFonts w:ascii="Verdana" w:hAnsi="Verdana"/>
                <w:lang w:eastAsia="en-US"/>
              </w:rPr>
            </w:pPr>
            <w:r w:rsidRPr="00CF2979">
              <w:rPr>
                <w:rFonts w:ascii="Verdana" w:hAnsi="Verdana"/>
                <w:sz w:val="22"/>
                <w:szCs w:val="22"/>
                <w:lang w:eastAsia="en-US"/>
              </w:rPr>
              <w:t>Liczba punktów ECTS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3EC" w:rsidRPr="00CF2979" w:rsidRDefault="00370A69" w:rsidP="00A05D8A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</w:tbl>
    <w:p w:rsidR="004741B0" w:rsidRPr="00CF2979" w:rsidRDefault="004741B0" w:rsidP="00A05D8A">
      <w:pPr>
        <w:rPr>
          <w:rFonts w:ascii="Verdana" w:hAnsi="Verdana"/>
          <w:sz w:val="22"/>
          <w:szCs w:val="22"/>
        </w:rPr>
      </w:pPr>
    </w:p>
    <w:sectPr w:rsidR="004741B0" w:rsidRPr="00CF2979" w:rsidSect="005D2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F67ED220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B6B00E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36D43"/>
    <w:rsid w:val="000E63EC"/>
    <w:rsid w:val="00370A69"/>
    <w:rsid w:val="003E24A3"/>
    <w:rsid w:val="004741B0"/>
    <w:rsid w:val="005D28D8"/>
    <w:rsid w:val="00902FC5"/>
    <w:rsid w:val="00A05D8A"/>
    <w:rsid w:val="00A36D43"/>
    <w:rsid w:val="00CF2979"/>
    <w:rsid w:val="00DA6F08"/>
    <w:rsid w:val="00E559FA"/>
    <w:rsid w:val="00E7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63EC"/>
    <w:pPr>
      <w:keepNext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63E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0E63EC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E63EC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semiHidden/>
    <w:unhideWhenUsed/>
    <w:rsid w:val="000E63E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5D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63EC"/>
    <w:pPr>
      <w:keepNext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63E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0E63EC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E63EC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semiHidden/>
    <w:unhideWhenUsed/>
    <w:rsid w:val="000E63E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5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4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7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io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10</cp:revision>
  <dcterms:created xsi:type="dcterms:W3CDTF">2013-05-21T12:11:00Z</dcterms:created>
  <dcterms:modified xsi:type="dcterms:W3CDTF">2014-03-31T13:06:00Z</dcterms:modified>
</cp:coreProperties>
</file>