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3A5" w:rsidRPr="000903A5" w:rsidRDefault="004F005E" w:rsidP="000903A5">
      <w:pPr>
        <w:jc w:val="center"/>
        <w:rPr>
          <w:rFonts w:ascii="Verdana" w:hAnsi="Verdana"/>
          <w:b/>
          <w:sz w:val="22"/>
          <w:szCs w:val="22"/>
        </w:rPr>
      </w:pPr>
      <w:r w:rsidRPr="000903A5">
        <w:rPr>
          <w:rFonts w:ascii="Verdana" w:hAnsi="Verdana"/>
          <w:sz w:val="22"/>
          <w:szCs w:val="22"/>
        </w:rPr>
        <w:tab/>
      </w:r>
      <w:r w:rsidR="000903A5" w:rsidRPr="000903A5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4F005E" w:rsidRPr="000903A5" w:rsidRDefault="004F005E" w:rsidP="004F005E">
      <w:pPr>
        <w:tabs>
          <w:tab w:val="left" w:pos="1478"/>
        </w:tabs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257" w:type="dxa"/>
        <w:tblLayout w:type="fixed"/>
        <w:tblLook w:val="04A0"/>
      </w:tblPr>
      <w:tblGrid>
        <w:gridCol w:w="1008"/>
        <w:gridCol w:w="5400"/>
        <w:gridCol w:w="3430"/>
      </w:tblGrid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polskim</w:t>
            </w:r>
            <w:r w:rsidR="000903A5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4F005E" w:rsidRPr="000903A5" w:rsidRDefault="004F005E">
            <w:pPr>
              <w:pStyle w:val="Nagwek1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Wstęp do kartografii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angielskim</w:t>
            </w:r>
            <w:r w:rsidR="000903A5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4F005E" w:rsidRPr="000903A5" w:rsidRDefault="004F005E">
            <w:pPr>
              <w:pStyle w:val="Nagwek1"/>
              <w:rPr>
                <w:rFonts w:ascii="Verdana" w:hAnsi="Verdana"/>
                <w:color w:val="000000"/>
                <w:lang w:val="en-US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Introduction to cartography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>
            <w:pPr>
              <w:snapToGrid w:val="0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0903A5">
              <w:rPr>
                <w:rFonts w:ascii="Verdana" w:hAnsi="Verdana"/>
                <w:sz w:val="22"/>
                <w:szCs w:val="22"/>
              </w:rPr>
              <w:t>: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Wydział Nauk o Ziemi i Kształtowania Środowiska, Instytut Geografii i Rozwoju Regionalnego, Zakład Geoinformatyki i Kartografii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05E" w:rsidRPr="000903A5" w:rsidRDefault="004F005E" w:rsidP="000903A5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Kod przedmiotu (modułu):</w:t>
            </w:r>
            <w:r w:rsidR="003531F2">
              <w:rPr>
                <w:rFonts w:ascii="Verdana" w:hAnsi="Verdana"/>
                <w:sz w:val="22"/>
                <w:szCs w:val="22"/>
              </w:rPr>
              <w:t xml:space="preserve"> 76-OS-S1-E1-WsKart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903A5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Rodzaj przedmiotu (modułu)</w:t>
            </w:r>
            <w:r w:rsidR="000903A5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 xml:space="preserve"> obowiązkowy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903A5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Kierunek studiów:</w:t>
            </w:r>
            <w:r w:rsidR="000903A5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Ochrona Środowiska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903A5">
            <w:pPr>
              <w:snapToGrid w:val="0"/>
              <w:jc w:val="both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Poziom studiów</w:t>
            </w:r>
            <w:r w:rsidR="000903A5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="000903A5">
              <w:rPr>
                <w:rFonts w:ascii="Verdana" w:hAnsi="Verdana"/>
                <w:color w:val="000000"/>
                <w:sz w:val="22"/>
                <w:szCs w:val="22"/>
              </w:rPr>
              <w:t>I stopień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05E" w:rsidRPr="000903A5" w:rsidRDefault="000903A5" w:rsidP="000903A5">
            <w:pPr>
              <w:snapToGrid w:val="0"/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Rok studiów</w:t>
            </w:r>
            <w:r w:rsidR="004F005E" w:rsidRPr="000903A5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I rok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05E" w:rsidRPr="000903A5" w:rsidRDefault="004F005E" w:rsidP="000903A5">
            <w:pPr>
              <w:snapToGrid w:val="0"/>
              <w:jc w:val="both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 xml:space="preserve">Semestr: </w:t>
            </w:r>
            <w:r w:rsidR="000903A5">
              <w:rPr>
                <w:rFonts w:ascii="Verdana" w:hAnsi="Verdana"/>
                <w:color w:val="000000"/>
                <w:sz w:val="22"/>
                <w:szCs w:val="22"/>
              </w:rPr>
              <w:t>zimowy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0903A5">
            <w:pPr>
              <w:snapToGrid w:val="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Forma zajęć kontaktowych</w:t>
            </w:r>
            <w:r w:rsidR="004F005E" w:rsidRPr="000903A5">
              <w:rPr>
                <w:rFonts w:ascii="Verdana" w:hAnsi="Verdana"/>
                <w:color w:val="000000"/>
                <w:sz w:val="22"/>
                <w:szCs w:val="22"/>
              </w:rPr>
              <w:t xml:space="preserve"> i liczba godzin:</w:t>
            </w:r>
          </w:p>
          <w:p w:rsidR="004F005E" w:rsidRPr="000903A5" w:rsidRDefault="000903A5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>Wykłady –</w:t>
            </w:r>
            <w:r w:rsidR="004F005E" w:rsidRPr="000903A5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15 godz.</w:t>
            </w:r>
          </w:p>
          <w:p w:rsidR="004F005E" w:rsidRPr="000903A5" w:rsidRDefault="000903A5">
            <w:pPr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  <w:sz w:val="22"/>
                <w:szCs w:val="22"/>
              </w:rPr>
              <w:t>Ćwiczenia –</w:t>
            </w:r>
            <w:r w:rsidR="004F005E" w:rsidRPr="000903A5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</w:t>
            </w:r>
            <w:r w:rsidRPr="000A0BBB">
              <w:rPr>
                <w:rFonts w:ascii="Verdana" w:hAnsi="Verdana" w:cs="Arial"/>
                <w:color w:val="000000"/>
                <w:sz w:val="22"/>
                <w:szCs w:val="22"/>
              </w:rPr>
              <w:t>24</w:t>
            </w:r>
            <w:r w:rsidR="004F005E" w:rsidRPr="000A0BBB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godz.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Imię, nazwisko, tytuł/stopień naukowy, osoby prowadzącej zajęcia</w:t>
            </w:r>
            <w:r w:rsidR="000903A5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4F005E" w:rsidRPr="000903A5" w:rsidRDefault="004F005E">
            <w:pPr>
              <w:rPr>
                <w:rFonts w:ascii="Verdana" w:hAnsi="Verdana" w:cs="Arial"/>
                <w:color w:val="000000"/>
              </w:rPr>
            </w:pPr>
            <w:r w:rsidRPr="000903A5">
              <w:rPr>
                <w:rFonts w:ascii="Verdana" w:hAnsi="Verdana" w:cs="Arial"/>
                <w:color w:val="000000"/>
                <w:sz w:val="22"/>
                <w:szCs w:val="22"/>
              </w:rPr>
              <w:t xml:space="preserve">dr Waldemar </w:t>
            </w:r>
            <w:proofErr w:type="spellStart"/>
            <w:r w:rsidRPr="000903A5">
              <w:rPr>
                <w:rFonts w:ascii="Verdana" w:hAnsi="Verdana" w:cs="Arial"/>
                <w:color w:val="000000"/>
                <w:sz w:val="22"/>
                <w:szCs w:val="22"/>
              </w:rPr>
              <w:t>Spallek</w:t>
            </w:r>
            <w:proofErr w:type="spellEnd"/>
            <w:r w:rsidR="000903A5">
              <w:rPr>
                <w:rFonts w:ascii="Verdana" w:hAnsi="Verdana" w:cs="Arial"/>
                <w:color w:val="000000"/>
                <w:sz w:val="22"/>
                <w:szCs w:val="22"/>
              </w:rPr>
              <w:t xml:space="preserve">, </w:t>
            </w:r>
            <w:r w:rsidRPr="000903A5">
              <w:rPr>
                <w:rFonts w:ascii="Verdana" w:hAnsi="Verdana" w:cs="Arial"/>
                <w:color w:val="000000"/>
                <w:sz w:val="22"/>
                <w:szCs w:val="22"/>
              </w:rPr>
              <w:t xml:space="preserve">dr Małgorzata Wieczorek, dr inż. Dorota </w:t>
            </w:r>
            <w:proofErr w:type="spellStart"/>
            <w:r w:rsidRPr="000903A5">
              <w:rPr>
                <w:rFonts w:ascii="Verdana" w:hAnsi="Verdana" w:cs="Arial"/>
                <w:color w:val="000000"/>
                <w:sz w:val="22"/>
                <w:szCs w:val="22"/>
              </w:rPr>
              <w:t>Borowicz-Mićka</w:t>
            </w:r>
            <w:proofErr w:type="spellEnd"/>
            <w:r w:rsidRPr="000903A5">
              <w:rPr>
                <w:rFonts w:ascii="Verdana" w:hAnsi="Verdana" w:cs="Arial"/>
                <w:color w:val="000000"/>
                <w:sz w:val="22"/>
                <w:szCs w:val="22"/>
              </w:rPr>
              <w:t>, dr Jan Krupski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  <w:bookmarkStart w:id="0" w:name="_GoBack" w:colFirst="1" w:colLast="1"/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A0BBB">
            <w:pPr>
              <w:snapToGrid w:val="0"/>
              <w:jc w:val="both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przedmiotów:</w:t>
            </w:r>
          </w:p>
          <w:p w:rsidR="004F005E" w:rsidRPr="000903A5" w:rsidRDefault="000903A5" w:rsidP="000A0BBB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p</w:t>
            </w:r>
            <w:r w:rsidR="004F005E" w:rsidRPr="000903A5">
              <w:rPr>
                <w:rFonts w:ascii="Verdana" w:hAnsi="Verdana" w:cs="Arial"/>
                <w:sz w:val="22"/>
                <w:szCs w:val="22"/>
              </w:rPr>
              <w:t>odstawowa wiedza z zakresu geometrii i ka</w:t>
            </w:r>
            <w:r>
              <w:rPr>
                <w:rFonts w:ascii="Verdana" w:hAnsi="Verdana" w:cs="Arial"/>
                <w:sz w:val="22"/>
                <w:szCs w:val="22"/>
              </w:rPr>
              <w:t>rtografii na poziomie licealnym; w</w:t>
            </w:r>
            <w:r w:rsidR="004F005E" w:rsidRPr="000903A5">
              <w:rPr>
                <w:rFonts w:ascii="Verdana" w:hAnsi="Verdana" w:cs="Arial"/>
                <w:sz w:val="22"/>
                <w:szCs w:val="22"/>
              </w:rPr>
              <w:t>iedza geo</w:t>
            </w:r>
            <w:r>
              <w:rPr>
                <w:rFonts w:ascii="Verdana" w:hAnsi="Verdana" w:cs="Arial"/>
                <w:sz w:val="22"/>
                <w:szCs w:val="22"/>
              </w:rPr>
              <w:t>graficzna na poziomie licealnym; p</w:t>
            </w:r>
            <w:r w:rsidR="004F005E" w:rsidRPr="000903A5">
              <w:rPr>
                <w:rFonts w:ascii="Verdana" w:hAnsi="Verdana" w:cs="Arial"/>
                <w:sz w:val="22"/>
                <w:szCs w:val="22"/>
              </w:rPr>
              <w:t>osiada umiejętność pozyskiwania i wykorzystywania ogólnie dostępnych źródeł in</w:t>
            </w:r>
            <w:r>
              <w:rPr>
                <w:rFonts w:ascii="Verdana" w:hAnsi="Verdana" w:cs="Arial"/>
                <w:sz w:val="22"/>
                <w:szCs w:val="22"/>
              </w:rPr>
              <w:t>formacji, w tym internetowych; p</w:t>
            </w:r>
            <w:r w:rsidR="004F005E" w:rsidRPr="000903A5">
              <w:rPr>
                <w:rFonts w:ascii="Verdana" w:hAnsi="Verdana" w:cs="Arial"/>
                <w:sz w:val="22"/>
                <w:szCs w:val="22"/>
              </w:rPr>
              <w:t>otrafi pracować w zespole.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A0BBB">
            <w:pPr>
              <w:jc w:val="both"/>
              <w:rPr>
                <w:rFonts w:ascii="Verdana" w:hAnsi="Verdana" w:cs="Arial"/>
                <w:color w:val="000000"/>
              </w:rPr>
            </w:pPr>
            <w:r w:rsidRPr="000903A5">
              <w:rPr>
                <w:rFonts w:ascii="Verdana" w:hAnsi="Verdana" w:cs="Arial"/>
                <w:color w:val="000000"/>
                <w:sz w:val="22"/>
                <w:szCs w:val="22"/>
              </w:rPr>
              <w:t>Cele przedmiotu:</w:t>
            </w:r>
          </w:p>
          <w:p w:rsidR="004F005E" w:rsidRPr="000903A5" w:rsidRDefault="004F005E" w:rsidP="000A0BBB">
            <w:pPr>
              <w:jc w:val="both"/>
              <w:rPr>
                <w:rFonts w:ascii="Verdana" w:hAnsi="Verdana" w:cs="Arial"/>
              </w:rPr>
            </w:pPr>
            <w:r w:rsidRPr="000903A5">
              <w:rPr>
                <w:rFonts w:ascii="Verdana" w:hAnsi="Verdana" w:cs="Arial"/>
                <w:sz w:val="22"/>
                <w:szCs w:val="22"/>
              </w:rPr>
              <w:t>Zapoznanie i uzyskanie wiedzy o podstawach teoretycznych kartografii i map, opracowaniu map tematycznych i właściwościach poszczególnych metod wizualizacji kartograficznej oraz o prawidłowym wykorzystaniu map w kształtowaniu i ochronie środowiska. Nabycie umiejętności użycia metod kartograficznych do opracowania wyników badań własnych.</w:t>
            </w:r>
          </w:p>
        </w:tc>
      </w:tr>
      <w:bookmarkEnd w:id="0"/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snapToGrid w:val="0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4F005E" w:rsidRDefault="004F005E">
            <w:pPr>
              <w:rPr>
                <w:rFonts w:ascii="Verdana" w:hAnsi="Verdana"/>
              </w:rPr>
            </w:pPr>
          </w:p>
          <w:p w:rsidR="000903A5" w:rsidRPr="000903A5" w:rsidRDefault="000903A5">
            <w:pPr>
              <w:rPr>
                <w:rFonts w:ascii="Verdana" w:hAnsi="Verdana"/>
              </w:rPr>
            </w:pPr>
          </w:p>
          <w:p w:rsidR="004F005E" w:rsidRPr="000903A5" w:rsidRDefault="000903A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</w:t>
            </w:r>
            <w:r w:rsidR="004F005E" w:rsidRPr="000903A5">
              <w:rPr>
                <w:rFonts w:ascii="Verdana" w:hAnsi="Verdana"/>
                <w:sz w:val="22"/>
                <w:szCs w:val="22"/>
              </w:rPr>
              <w:t xml:space="preserve"> Zna podstawowe rodzaje map i referencyjnych baz danych przedstawiających powierzchnię ziemi, zjawiska zakresu geografii, geologii</w:t>
            </w:r>
            <w:r w:rsidR="004F005E" w:rsidRPr="000903A5">
              <w:rPr>
                <w:rFonts w:ascii="Verdana" w:hAnsi="Verdana" w:cs="Verdana"/>
                <w:sz w:val="22"/>
                <w:szCs w:val="22"/>
                <w:lang w:eastAsia="pl-PL"/>
              </w:rPr>
              <w:t xml:space="preserve"> i biologii</w:t>
            </w:r>
            <w:r w:rsidR="004F005E" w:rsidRPr="000903A5">
              <w:rPr>
                <w:rFonts w:ascii="Verdana" w:hAnsi="Verdana"/>
                <w:sz w:val="22"/>
                <w:szCs w:val="22"/>
              </w:rPr>
              <w:t xml:space="preserve"> oraz mechanizmy funkcjonujące w przyrodzie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F005E" w:rsidRPr="000903A5" w:rsidRDefault="000903A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P_W02</w:t>
            </w:r>
            <w:r w:rsidR="004F005E" w:rsidRPr="000903A5">
              <w:rPr>
                <w:rFonts w:ascii="Verdana" w:hAnsi="Verdana"/>
                <w:sz w:val="22"/>
                <w:szCs w:val="22"/>
              </w:rPr>
              <w:t xml:space="preserve"> Wykazuje zależności między przyrodą ożywioną i nieożywioną oraz związki między poszczególnymi elementami przyrody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F005E" w:rsidRPr="000903A5" w:rsidRDefault="000903A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P_W03</w:t>
            </w:r>
            <w:r w:rsidR="004F005E" w:rsidRPr="000903A5">
              <w:rPr>
                <w:rFonts w:ascii="Verdana" w:hAnsi="Verdana"/>
                <w:sz w:val="22"/>
                <w:szCs w:val="22"/>
              </w:rPr>
              <w:t xml:space="preserve"> Rozróżnia metody wizualizacji kartograficznej wykorzystywane w przedstawianiu, analizie i monitorowaniu parametrów środowiska i eliminacji szkód oraz charakterystyce polityki ochrony środowiska w </w:t>
            </w:r>
            <w:r>
              <w:rPr>
                <w:rFonts w:ascii="Verdana" w:hAnsi="Verdana"/>
                <w:sz w:val="22"/>
                <w:szCs w:val="22"/>
              </w:rPr>
              <w:t>Polsce i UE.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0903A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</w:t>
            </w:r>
            <w:r w:rsidR="004F005E" w:rsidRPr="000903A5">
              <w:rPr>
                <w:rFonts w:ascii="Verdana" w:hAnsi="Verdana"/>
                <w:sz w:val="22"/>
                <w:szCs w:val="22"/>
              </w:rPr>
              <w:t xml:space="preserve"> Stosuje podstawowe metody kartograficzne użyteczne w ochronie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F005E" w:rsidRPr="000903A5" w:rsidRDefault="000903A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</w:t>
            </w:r>
            <w:r w:rsidR="004F005E" w:rsidRPr="000903A5">
              <w:rPr>
                <w:rFonts w:ascii="Verdana" w:hAnsi="Verdana"/>
                <w:sz w:val="22"/>
                <w:szCs w:val="22"/>
              </w:rPr>
              <w:t xml:space="preserve"> Używa map, </w:t>
            </w:r>
            <w:proofErr w:type="spellStart"/>
            <w:r w:rsidR="004F005E" w:rsidRPr="000903A5">
              <w:rPr>
                <w:rFonts w:ascii="Verdana" w:hAnsi="Verdana"/>
                <w:sz w:val="22"/>
                <w:szCs w:val="22"/>
              </w:rPr>
              <w:t>ortofotomap</w:t>
            </w:r>
            <w:proofErr w:type="spellEnd"/>
            <w:r w:rsidR="004F005E" w:rsidRPr="000903A5">
              <w:rPr>
                <w:rFonts w:ascii="Verdana" w:hAnsi="Verdana"/>
                <w:sz w:val="22"/>
                <w:szCs w:val="22"/>
              </w:rPr>
              <w:t>, referencyjnych baz danych, Internetu itd., jako informacji źródłowych, również w języku angielskim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F005E" w:rsidRPr="000903A5" w:rsidRDefault="000903A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P_U03</w:t>
            </w:r>
            <w:r w:rsidR="004F005E" w:rsidRPr="000903A5">
              <w:rPr>
                <w:rFonts w:ascii="Verdana" w:hAnsi="Verdana"/>
                <w:sz w:val="22"/>
                <w:szCs w:val="22"/>
              </w:rPr>
              <w:t xml:space="preserve"> Wykorzystuje programy komputerowe, w tym statystyczne w opracowaniach kartograficznych związanych z ochroną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F005E" w:rsidRPr="000903A5" w:rsidRDefault="000903A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P_U04</w:t>
            </w:r>
            <w:r w:rsidR="004F005E" w:rsidRPr="000903A5">
              <w:rPr>
                <w:rFonts w:ascii="Verdana" w:hAnsi="Verdana"/>
                <w:sz w:val="22"/>
                <w:szCs w:val="22"/>
              </w:rPr>
              <w:t xml:space="preserve"> Prawidłowo interpretuje mapy tematyczne i efekty wizualizacji kartograficznej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0903A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</w:t>
            </w:r>
            <w:r w:rsidR="004F005E" w:rsidRPr="000903A5">
              <w:rPr>
                <w:rFonts w:ascii="Verdana" w:hAnsi="Verdana"/>
                <w:sz w:val="22"/>
                <w:szCs w:val="22"/>
              </w:rPr>
              <w:t xml:space="preserve"> Wykazuje ostrożność w ocenie informacji źródłowych przekazanych przez innych autorów oraz aktualnych dylematów naukowych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05E" w:rsidRPr="000903A5" w:rsidRDefault="004F005E">
            <w:pPr>
              <w:tabs>
                <w:tab w:val="left" w:pos="3024"/>
              </w:tabs>
              <w:snapToGrid w:val="0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kształcenia:</w:t>
            </w:r>
          </w:p>
          <w:p w:rsidR="000903A5" w:rsidRDefault="000903A5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K_W01, K_W03, K_W06, K_W09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K_W10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K_W14, K_W16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K_U01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K_U03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K_U06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K_U09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K_K03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2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903A5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Treści programowe:</w:t>
            </w:r>
          </w:p>
          <w:p w:rsidR="004F005E" w:rsidRPr="000903A5" w:rsidRDefault="004F005E" w:rsidP="000903A5">
            <w:pPr>
              <w:pStyle w:val="Akapitzlist"/>
              <w:numPr>
                <w:ilvl w:val="0"/>
                <w:numId w:val="5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Podstawy matematyczne kartografii: kształt i wymiary Ziemi, skala, odwzorowania kartograficzne, zniekształcenia </w:t>
            </w:r>
            <w:proofErr w:type="spellStart"/>
            <w:r w:rsidRPr="000903A5">
              <w:rPr>
                <w:rFonts w:ascii="Verdana" w:hAnsi="Verdana"/>
                <w:sz w:val="22"/>
                <w:szCs w:val="22"/>
              </w:rPr>
              <w:t>odwzorowawcze</w:t>
            </w:r>
            <w:proofErr w:type="spellEnd"/>
            <w:r w:rsidRPr="000903A5">
              <w:rPr>
                <w:rFonts w:ascii="Verdana" w:hAnsi="Verdana"/>
                <w:sz w:val="22"/>
                <w:szCs w:val="22"/>
              </w:rPr>
              <w:t>. Układy i systemy współrzędnych stosowane na mapach i w bazach danych, elipsoidy odniesienia. Kartometria.</w:t>
            </w:r>
          </w:p>
          <w:p w:rsidR="004F005E" w:rsidRPr="000903A5" w:rsidRDefault="004F005E" w:rsidP="000903A5">
            <w:pPr>
              <w:pStyle w:val="Akapitzlist"/>
              <w:numPr>
                <w:ilvl w:val="0"/>
                <w:numId w:val="5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Globalne systemy pozycjonowania, systemy nawigacji satelitarnej.</w:t>
            </w:r>
          </w:p>
          <w:p w:rsidR="004F005E" w:rsidRPr="000903A5" w:rsidRDefault="004F005E" w:rsidP="000903A5">
            <w:pPr>
              <w:pStyle w:val="Akapitzlist"/>
              <w:numPr>
                <w:ilvl w:val="0"/>
                <w:numId w:val="5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Klasyfikacja map. Elementy treści map </w:t>
            </w:r>
            <w:proofErr w:type="spellStart"/>
            <w:r w:rsidRPr="000903A5">
              <w:rPr>
                <w:rFonts w:ascii="Verdana" w:hAnsi="Verdana"/>
                <w:sz w:val="22"/>
                <w:szCs w:val="22"/>
              </w:rPr>
              <w:t>ogólnogeograficznych</w:t>
            </w:r>
            <w:proofErr w:type="spellEnd"/>
            <w:r w:rsidRPr="000903A5">
              <w:rPr>
                <w:rFonts w:ascii="Verdana" w:hAnsi="Verdana"/>
                <w:sz w:val="22"/>
                <w:szCs w:val="22"/>
              </w:rPr>
              <w:t xml:space="preserve"> i tematycznych: matematyczne, geograficzne, napisy.</w:t>
            </w:r>
          </w:p>
          <w:p w:rsidR="004F005E" w:rsidRPr="000903A5" w:rsidRDefault="004F005E" w:rsidP="000903A5">
            <w:pPr>
              <w:pStyle w:val="Akapitzlist"/>
              <w:numPr>
                <w:ilvl w:val="0"/>
                <w:numId w:val="5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Mapy topograficzne: zakres treść, układy współrzędnych geodezyjnych, skorowidze, wykorzystanie do badań zmian środowiska. Zasoby krajowego systemu informacji przestrzennej – mapy i bazy danych, zakres treści, funkcje i wykorzystanie.</w:t>
            </w:r>
          </w:p>
          <w:p w:rsidR="004F005E" w:rsidRPr="000903A5" w:rsidRDefault="004F005E" w:rsidP="000903A5">
            <w:pPr>
              <w:pStyle w:val="Akapitzlist"/>
              <w:numPr>
                <w:ilvl w:val="0"/>
                <w:numId w:val="5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Metody przedstawiania rzeźby terenu na mapach, ich właściwości. Analiza modelu poziomicowego rzeźby na mapach.</w:t>
            </w:r>
          </w:p>
          <w:p w:rsidR="004F005E" w:rsidRPr="000903A5" w:rsidRDefault="004F005E" w:rsidP="000903A5">
            <w:pPr>
              <w:pStyle w:val="Akapitzlist"/>
              <w:numPr>
                <w:ilvl w:val="0"/>
                <w:numId w:val="5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Generalizacja kartograficzna: wpływ na dokładność mapy, czynniki i rodzaje generalizacji.</w:t>
            </w:r>
          </w:p>
          <w:p w:rsidR="004F005E" w:rsidRPr="000903A5" w:rsidRDefault="004F005E" w:rsidP="000903A5">
            <w:pPr>
              <w:pStyle w:val="Akapitzlist"/>
              <w:numPr>
                <w:ilvl w:val="0"/>
                <w:numId w:val="5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Cechy danych przestrzennych. Wizualizacja graficzna i kartograficzna: zmienne wizualne, metody prezentacji danych ilościowych i jakościowych na mapach, dobór metody kartograficznej do właściwości zjawiska i danych.</w:t>
            </w:r>
          </w:p>
          <w:p w:rsidR="004F005E" w:rsidRPr="000903A5" w:rsidRDefault="004F005E" w:rsidP="000903A5">
            <w:pPr>
              <w:pStyle w:val="Akapitzlist"/>
              <w:numPr>
                <w:ilvl w:val="0"/>
                <w:numId w:val="5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8. Urzędowe bazy danych i mapy tematyczne przedstawiające komponenty środowiska przyrodniczego: zakres treść, pokrycie terytorium kraju, dostępność i aktualność. Analiza treści mapy sozologicznej Polski 1:50 000.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903A5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Zalecana literatura:</w:t>
            </w:r>
          </w:p>
          <w:p w:rsidR="000903A5" w:rsidRDefault="004F005E" w:rsidP="000903A5">
            <w:pPr>
              <w:pStyle w:val="Akapitzlist"/>
              <w:numPr>
                <w:ilvl w:val="0"/>
                <w:numId w:val="7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Wprowadzenie do kartografii i topografii, 2006, J. Pasławski (red. naukowa), Nowa Era, Wrocław.</w:t>
            </w:r>
          </w:p>
          <w:p w:rsidR="000903A5" w:rsidRDefault="004F005E" w:rsidP="000903A5">
            <w:pPr>
              <w:pStyle w:val="Akapitzlist"/>
              <w:numPr>
                <w:ilvl w:val="0"/>
                <w:numId w:val="7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B. </w:t>
            </w:r>
            <w:proofErr w:type="spellStart"/>
            <w:r w:rsidRPr="000903A5">
              <w:rPr>
                <w:rFonts w:ascii="Verdana" w:hAnsi="Verdana"/>
                <w:sz w:val="22"/>
                <w:szCs w:val="22"/>
              </w:rPr>
              <w:t>Medyńska-Gulij</w:t>
            </w:r>
            <w:proofErr w:type="spellEnd"/>
            <w:r w:rsidRPr="000903A5">
              <w:rPr>
                <w:rFonts w:ascii="Verdana" w:hAnsi="Verdana"/>
                <w:sz w:val="22"/>
                <w:szCs w:val="22"/>
              </w:rPr>
              <w:t xml:space="preserve">, 2011, Kartografia i </w:t>
            </w:r>
            <w:proofErr w:type="spellStart"/>
            <w:r w:rsidRPr="000903A5">
              <w:rPr>
                <w:rFonts w:ascii="Verdana" w:hAnsi="Verdana"/>
                <w:sz w:val="22"/>
                <w:szCs w:val="22"/>
              </w:rPr>
              <w:t>geowizualizacja</w:t>
            </w:r>
            <w:proofErr w:type="spellEnd"/>
            <w:r w:rsidRPr="000903A5">
              <w:rPr>
                <w:rFonts w:ascii="Verdana" w:hAnsi="Verdana"/>
                <w:sz w:val="22"/>
                <w:szCs w:val="22"/>
              </w:rPr>
              <w:t>, Wydawnictwo Naukowe PWN, Warszawa.</w:t>
            </w:r>
          </w:p>
          <w:p w:rsidR="000903A5" w:rsidRDefault="004F005E" w:rsidP="000903A5">
            <w:pPr>
              <w:pStyle w:val="Akapitzlist"/>
              <w:numPr>
                <w:ilvl w:val="0"/>
                <w:numId w:val="7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W. Żyszkowska, W. </w:t>
            </w:r>
            <w:proofErr w:type="spellStart"/>
            <w:r w:rsidRPr="000903A5">
              <w:rPr>
                <w:rFonts w:ascii="Verdana" w:hAnsi="Verdana"/>
                <w:sz w:val="22"/>
                <w:szCs w:val="22"/>
              </w:rPr>
              <w:t>Spallek</w:t>
            </w:r>
            <w:proofErr w:type="spellEnd"/>
            <w:r w:rsidRPr="000903A5">
              <w:rPr>
                <w:rFonts w:ascii="Verdana" w:hAnsi="Verdana"/>
                <w:sz w:val="22"/>
                <w:szCs w:val="22"/>
              </w:rPr>
              <w:t>, D. Borowicz, 2012, Kartografia tematyczna, Wydawnictwo Naukowe PWN, Warszawa.</w:t>
            </w:r>
          </w:p>
          <w:p w:rsidR="004F005E" w:rsidRPr="000903A5" w:rsidRDefault="004F005E" w:rsidP="000903A5">
            <w:pPr>
              <w:pStyle w:val="Akapitzlist"/>
              <w:numPr>
                <w:ilvl w:val="0"/>
                <w:numId w:val="7"/>
              </w:numPr>
              <w:ind w:left="383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lastRenderedPageBreak/>
              <w:t xml:space="preserve">L. Kaczmarek, B. </w:t>
            </w:r>
            <w:proofErr w:type="spellStart"/>
            <w:r w:rsidRPr="000903A5">
              <w:rPr>
                <w:rFonts w:ascii="Verdana" w:hAnsi="Verdana"/>
                <w:sz w:val="22"/>
                <w:szCs w:val="22"/>
              </w:rPr>
              <w:t>Medyńska-Gulij</w:t>
            </w:r>
            <w:proofErr w:type="spellEnd"/>
            <w:r w:rsidRPr="000903A5">
              <w:rPr>
                <w:rFonts w:ascii="Verdana" w:hAnsi="Verdana"/>
                <w:sz w:val="22"/>
                <w:szCs w:val="22"/>
              </w:rPr>
              <w:t>, 2007, Źródła i metody pozyskiwania danych przestrzennych w badaniach środowiska przyrodniczego, Wydawnictwo Naukowe Bogucki, Poznań.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05E" w:rsidRPr="000903A5" w:rsidRDefault="004F005E" w:rsidP="000903A5">
            <w:pPr>
              <w:snapToGrid w:val="0"/>
              <w:rPr>
                <w:rFonts w:ascii="Verdana" w:hAnsi="Verdana" w:cs="Arial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 xml:space="preserve">Forma zaliczenia poszczególnych komponentów przedmiotu/modułu, sposób </w:t>
            </w:r>
            <w:r w:rsidRPr="000903A5">
              <w:rPr>
                <w:rFonts w:ascii="Verdana" w:hAnsi="Verdana" w:cs="Arial"/>
                <w:color w:val="000000"/>
                <w:sz w:val="22"/>
                <w:szCs w:val="22"/>
              </w:rPr>
              <w:t>sprawdzenia osiągnięcia zamierzonych efektów kształcenia:</w:t>
            </w:r>
          </w:p>
          <w:p w:rsidR="004F005E" w:rsidRPr="000903A5" w:rsidRDefault="004F005E">
            <w:pPr>
              <w:rPr>
                <w:rFonts w:ascii="Verdana" w:hAnsi="Verdana" w:cs="Arial"/>
              </w:rPr>
            </w:pPr>
            <w:r w:rsidRPr="000903A5">
              <w:rPr>
                <w:rFonts w:ascii="Verdana" w:hAnsi="Verdana" w:cs="Arial"/>
                <w:sz w:val="22"/>
                <w:szCs w:val="22"/>
              </w:rPr>
              <w:t xml:space="preserve">wykład: ocena według skali ocen </w:t>
            </w:r>
            <w:r w:rsidRPr="000903A5">
              <w:rPr>
                <w:rFonts w:ascii="Verdana" w:hAnsi="Verdana"/>
                <w:sz w:val="22"/>
                <w:szCs w:val="22"/>
              </w:rPr>
              <w:t xml:space="preserve">§ 31 ust. 1 Regulaminu studiów </w:t>
            </w:r>
            <w:r w:rsidRPr="000903A5">
              <w:rPr>
                <w:rFonts w:ascii="Verdana" w:hAnsi="Verdana" w:cs="Arial"/>
                <w:sz w:val="22"/>
                <w:szCs w:val="22"/>
              </w:rPr>
              <w:t>z testu „otwartego/zamknięte</w:t>
            </w:r>
            <w:r w:rsidR="000903A5">
              <w:rPr>
                <w:rFonts w:ascii="Verdana" w:hAnsi="Verdana" w:cs="Arial"/>
                <w:sz w:val="22"/>
                <w:szCs w:val="22"/>
              </w:rPr>
              <w:t xml:space="preserve">go” 30 pytań w czasie 45 minut, </w:t>
            </w:r>
            <w:r w:rsidRPr="000903A5">
              <w:rPr>
                <w:rFonts w:ascii="Verdana" w:hAnsi="Verdana" w:cs="Arial"/>
                <w:sz w:val="22"/>
                <w:szCs w:val="22"/>
              </w:rPr>
              <w:t>ocena pozytywn</w:t>
            </w:r>
            <w:r w:rsidR="000903A5">
              <w:rPr>
                <w:rFonts w:ascii="Verdana" w:hAnsi="Verdana" w:cs="Arial"/>
                <w:sz w:val="22"/>
                <w:szCs w:val="22"/>
              </w:rPr>
              <w:t>a za uzyskanie 50% + 1 punktów</w:t>
            </w:r>
            <w:r w:rsidR="000903A5" w:rsidRPr="000903A5">
              <w:rPr>
                <w:rFonts w:ascii="Verdana" w:hAnsi="Verdana" w:cs="Arial"/>
                <w:sz w:val="22"/>
                <w:szCs w:val="22"/>
              </w:rPr>
              <w:t xml:space="preserve"> (</w:t>
            </w:r>
            <w:r w:rsidR="000903A5">
              <w:rPr>
                <w:rFonts w:ascii="Verdana" w:hAnsi="Verdana"/>
                <w:sz w:val="22"/>
                <w:szCs w:val="22"/>
              </w:rPr>
              <w:t>P_W01, P_W02, P_W03, P_U01, P_K01</w:t>
            </w:r>
            <w:r w:rsidR="000903A5" w:rsidRPr="000903A5">
              <w:rPr>
                <w:rFonts w:ascii="Verdana" w:hAnsi="Verdana"/>
                <w:sz w:val="22"/>
                <w:szCs w:val="22"/>
              </w:rPr>
              <w:t>)</w:t>
            </w:r>
          </w:p>
          <w:p w:rsidR="004F005E" w:rsidRPr="000903A5" w:rsidRDefault="004F005E" w:rsidP="000903A5">
            <w:pPr>
              <w:rPr>
                <w:rFonts w:ascii="Verdana" w:hAnsi="Verdana" w:cs="Arial"/>
              </w:rPr>
            </w:pPr>
            <w:r w:rsidRPr="000903A5">
              <w:rPr>
                <w:rFonts w:ascii="Verdana" w:hAnsi="Verdana" w:cs="Arial"/>
                <w:sz w:val="22"/>
                <w:szCs w:val="22"/>
              </w:rPr>
              <w:t xml:space="preserve">ćwiczenia: </w:t>
            </w:r>
            <w:r w:rsidRPr="000903A5">
              <w:rPr>
                <w:rFonts w:ascii="Verdana" w:hAnsi="Verdana"/>
                <w:sz w:val="22"/>
                <w:szCs w:val="22"/>
              </w:rPr>
              <w:t>zaliczenie na podstawie ocen z poszczególnych projektów (ocenianie ciągłe) oraz jednego kolokwium pisemnego</w:t>
            </w:r>
            <w:r w:rsidR="000903A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903A5" w:rsidRPr="000903A5">
              <w:rPr>
                <w:rFonts w:ascii="Verdana" w:hAnsi="Verdana" w:cs="Arial"/>
                <w:sz w:val="22"/>
                <w:szCs w:val="22"/>
              </w:rPr>
              <w:t>(</w:t>
            </w:r>
            <w:r w:rsidR="000903A5">
              <w:rPr>
                <w:rFonts w:ascii="Verdana" w:hAnsi="Verdana"/>
                <w:sz w:val="22"/>
                <w:szCs w:val="22"/>
              </w:rPr>
              <w:t>P_U01, P_U02, P_U03, P_U04, P_K01</w:t>
            </w:r>
            <w:r w:rsidR="000903A5" w:rsidRPr="000903A5">
              <w:rPr>
                <w:rFonts w:ascii="Verdana" w:hAnsi="Verdana"/>
                <w:sz w:val="22"/>
                <w:szCs w:val="22"/>
              </w:rPr>
              <w:t>)</w:t>
            </w:r>
          </w:p>
        </w:tc>
      </w:tr>
      <w:tr w:rsidR="004F005E" w:rsidRPr="000903A5" w:rsidTr="004F005E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>
            <w:pPr>
              <w:numPr>
                <w:ilvl w:val="0"/>
                <w:numId w:val="3"/>
              </w:numPr>
              <w:snapToGrid w:val="0"/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903A5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Język wykładowy:</w:t>
            </w:r>
            <w:r w:rsidR="000903A5">
              <w:rPr>
                <w:rFonts w:ascii="Verdana" w:hAnsi="Verdana"/>
                <w:color w:val="000000"/>
                <w:sz w:val="22"/>
                <w:szCs w:val="22"/>
              </w:rPr>
              <w:t xml:space="preserve"> p</w:t>
            </w: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olski</w:t>
            </w:r>
          </w:p>
        </w:tc>
      </w:tr>
    </w:tbl>
    <w:p w:rsidR="004F005E" w:rsidRPr="000903A5" w:rsidRDefault="004F005E" w:rsidP="004F005E">
      <w:pPr>
        <w:jc w:val="both"/>
        <w:rPr>
          <w:rFonts w:ascii="Verdana" w:hAnsi="Verdana"/>
          <w:sz w:val="22"/>
          <w:szCs w:val="22"/>
        </w:rPr>
      </w:pPr>
    </w:p>
    <w:p w:rsidR="004F005E" w:rsidRPr="000903A5" w:rsidRDefault="004F005E" w:rsidP="004F005E">
      <w:pPr>
        <w:jc w:val="both"/>
        <w:rPr>
          <w:rFonts w:ascii="Verdana" w:hAnsi="Verdana"/>
          <w:sz w:val="22"/>
          <w:szCs w:val="22"/>
        </w:rPr>
      </w:pPr>
      <w:r w:rsidRPr="000903A5">
        <w:rPr>
          <w:rFonts w:ascii="Verdana" w:hAnsi="Verdana"/>
          <w:sz w:val="22"/>
          <w:szCs w:val="22"/>
        </w:rPr>
        <w:t>19. Obciążenie pracą studenta</w:t>
      </w:r>
    </w:p>
    <w:p w:rsidR="004F005E" w:rsidRPr="000903A5" w:rsidRDefault="004F005E" w:rsidP="004F005E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4644"/>
        <w:gridCol w:w="4654"/>
      </w:tblGrid>
      <w:tr w:rsidR="004F005E" w:rsidRPr="000903A5" w:rsidTr="004F005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05E" w:rsidRPr="000903A5" w:rsidRDefault="004F005E">
            <w:pPr>
              <w:snapToGrid w:val="0"/>
              <w:jc w:val="center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>
            <w:pPr>
              <w:snapToGrid w:val="0"/>
              <w:jc w:val="both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4F005E" w:rsidRPr="000903A5" w:rsidTr="004F005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05E" w:rsidRPr="000903A5" w:rsidRDefault="004F005E" w:rsidP="000903A5">
            <w:pPr>
              <w:snapToGrid w:val="0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- wykład: </w:t>
            </w:r>
            <w:r w:rsidR="000903A5">
              <w:rPr>
                <w:rFonts w:ascii="Verdana" w:hAnsi="Verdana"/>
                <w:sz w:val="22"/>
                <w:szCs w:val="22"/>
              </w:rPr>
              <w:t>15</w:t>
            </w:r>
          </w:p>
          <w:p w:rsidR="004F005E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- ćwiczenia: </w:t>
            </w:r>
            <w:r w:rsidR="000903A5">
              <w:rPr>
                <w:rFonts w:ascii="Verdana" w:hAnsi="Verdana"/>
                <w:sz w:val="22"/>
                <w:szCs w:val="22"/>
              </w:rPr>
              <w:t>24</w:t>
            </w:r>
          </w:p>
          <w:p w:rsidR="000903A5" w:rsidRPr="000903A5" w:rsidRDefault="000903A5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6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3A5" w:rsidRDefault="000903A5" w:rsidP="000903A5">
            <w:pPr>
              <w:snapToGrid w:val="0"/>
              <w:rPr>
                <w:rFonts w:ascii="Verdana" w:hAnsi="Verdana"/>
                <w:color w:val="000000"/>
              </w:rPr>
            </w:pPr>
          </w:p>
          <w:p w:rsidR="004F005E" w:rsidRPr="000903A5" w:rsidRDefault="000903A5" w:rsidP="000903A5">
            <w:pPr>
              <w:snapToGrid w:val="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45</w:t>
            </w:r>
          </w:p>
        </w:tc>
      </w:tr>
      <w:tr w:rsidR="004F005E" w:rsidRPr="000903A5" w:rsidTr="004F005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05E" w:rsidRPr="000903A5" w:rsidRDefault="004F005E">
            <w:pPr>
              <w:snapToGrid w:val="0"/>
              <w:jc w:val="both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Praca własna studenta:</w:t>
            </w:r>
          </w:p>
          <w:p w:rsidR="004F005E" w:rsidRPr="000903A5" w:rsidRDefault="004F005E">
            <w:pPr>
              <w:jc w:val="both"/>
              <w:rPr>
                <w:rFonts w:ascii="Verdana" w:hAnsi="Verdana" w:cs="Arial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- </w:t>
            </w:r>
            <w:r w:rsidRPr="000903A5">
              <w:rPr>
                <w:rFonts w:ascii="Verdana" w:hAnsi="Verdana" w:cs="Arial"/>
                <w:sz w:val="22"/>
                <w:szCs w:val="22"/>
              </w:rPr>
              <w:t xml:space="preserve">przygotowanie do zajęć: </w:t>
            </w:r>
            <w:r w:rsidR="000903A5">
              <w:rPr>
                <w:rFonts w:ascii="Verdana" w:hAnsi="Verdana" w:cs="Arial"/>
                <w:sz w:val="22"/>
                <w:szCs w:val="22"/>
              </w:rPr>
              <w:t>4</w:t>
            </w:r>
          </w:p>
          <w:p w:rsidR="004F005E" w:rsidRPr="000903A5" w:rsidRDefault="004F005E">
            <w:pPr>
              <w:jc w:val="both"/>
              <w:rPr>
                <w:rFonts w:ascii="Verdana" w:hAnsi="Verdana" w:cs="Arial"/>
              </w:rPr>
            </w:pPr>
            <w:r w:rsidRPr="000903A5">
              <w:rPr>
                <w:rFonts w:ascii="Verdana" w:hAnsi="Verdana" w:cs="Arial"/>
                <w:sz w:val="22"/>
                <w:szCs w:val="22"/>
              </w:rPr>
              <w:t xml:space="preserve">- czytanie wskazanej literatury: </w:t>
            </w:r>
            <w:r w:rsidR="000903A5">
              <w:rPr>
                <w:rFonts w:ascii="Verdana" w:hAnsi="Verdana" w:cs="Arial"/>
                <w:sz w:val="22"/>
                <w:szCs w:val="22"/>
              </w:rPr>
              <w:t>4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- opracowanie wyników: </w:t>
            </w:r>
            <w:r w:rsidR="000903A5">
              <w:rPr>
                <w:rFonts w:ascii="Verdana" w:hAnsi="Verdana"/>
                <w:sz w:val="22"/>
                <w:szCs w:val="22"/>
              </w:rPr>
              <w:t>8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- przygotowanie do zaliczenia ćwiczeń: </w:t>
            </w:r>
            <w:r w:rsidR="000903A5">
              <w:rPr>
                <w:rFonts w:ascii="Verdana" w:hAnsi="Verdana"/>
                <w:sz w:val="22"/>
                <w:szCs w:val="22"/>
              </w:rPr>
              <w:t>4</w:t>
            </w:r>
          </w:p>
          <w:p w:rsidR="004F005E" w:rsidRPr="000903A5" w:rsidRDefault="004F005E">
            <w:pPr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 xml:space="preserve">- przygotowanie do zaliczenia wykładu: </w:t>
            </w:r>
            <w:r w:rsidR="000903A5"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0903A5" w:rsidP="000903A5">
            <w:pPr>
              <w:snapToGrid w:val="0"/>
              <w:ind w:firstLine="36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30</w:t>
            </w:r>
          </w:p>
        </w:tc>
      </w:tr>
      <w:tr w:rsidR="004F005E" w:rsidRPr="000903A5" w:rsidTr="004F005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 w:rsidP="000903A5">
            <w:pPr>
              <w:snapToGrid w:val="0"/>
              <w:jc w:val="both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903A5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75</w:t>
            </w:r>
          </w:p>
        </w:tc>
      </w:tr>
      <w:tr w:rsidR="004F005E" w:rsidRPr="000903A5" w:rsidTr="004F005E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005E" w:rsidRPr="000903A5" w:rsidRDefault="004F005E" w:rsidP="000903A5">
            <w:pPr>
              <w:snapToGrid w:val="0"/>
              <w:jc w:val="both"/>
              <w:rPr>
                <w:rFonts w:ascii="Verdana" w:hAnsi="Verdana"/>
              </w:rPr>
            </w:pPr>
            <w:r w:rsidRPr="000903A5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05E" w:rsidRPr="000903A5" w:rsidRDefault="004F005E" w:rsidP="000903A5">
            <w:pPr>
              <w:snapToGrid w:val="0"/>
              <w:rPr>
                <w:rFonts w:ascii="Verdana" w:hAnsi="Verdana"/>
                <w:color w:val="000000"/>
              </w:rPr>
            </w:pPr>
            <w:r w:rsidRPr="000903A5">
              <w:rPr>
                <w:rFonts w:ascii="Verdana" w:hAnsi="Verdana"/>
                <w:color w:val="000000"/>
                <w:sz w:val="22"/>
                <w:szCs w:val="22"/>
              </w:rPr>
              <w:t>3</w:t>
            </w:r>
          </w:p>
        </w:tc>
      </w:tr>
    </w:tbl>
    <w:p w:rsidR="004741B0" w:rsidRPr="000903A5" w:rsidRDefault="004741B0" w:rsidP="000903A5">
      <w:pPr>
        <w:jc w:val="both"/>
        <w:rPr>
          <w:rFonts w:ascii="Verdana" w:hAnsi="Verdana"/>
          <w:sz w:val="22"/>
          <w:szCs w:val="22"/>
        </w:rPr>
      </w:pPr>
    </w:p>
    <w:sectPr w:rsidR="004741B0" w:rsidRPr="000903A5" w:rsidSect="00544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7A865A8"/>
    <w:multiLevelType w:val="hybridMultilevel"/>
    <w:tmpl w:val="50E0F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91CCE"/>
    <w:multiLevelType w:val="hybridMultilevel"/>
    <w:tmpl w:val="5FA24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00713"/>
    <w:multiLevelType w:val="hybridMultilevel"/>
    <w:tmpl w:val="0F024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935D7"/>
    <w:multiLevelType w:val="hybridMultilevel"/>
    <w:tmpl w:val="A4968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6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0FFB"/>
    <w:rsid w:val="000903A5"/>
    <w:rsid w:val="000A0BBB"/>
    <w:rsid w:val="00270FFB"/>
    <w:rsid w:val="003531F2"/>
    <w:rsid w:val="004741B0"/>
    <w:rsid w:val="004F005E"/>
    <w:rsid w:val="00544053"/>
    <w:rsid w:val="0090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0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F005E"/>
    <w:pPr>
      <w:keepNext/>
      <w:numPr>
        <w:numId w:val="1"/>
      </w:numPr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4F005E"/>
    <w:rPr>
      <w:rFonts w:ascii="Arial Black" w:eastAsia="Times New Roman" w:hAnsi="Arial Black" w:cs="Times New Roman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903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00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F005E"/>
    <w:pPr>
      <w:keepNext/>
      <w:numPr>
        <w:numId w:val="1"/>
      </w:numPr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4F005E"/>
    <w:rPr>
      <w:rFonts w:ascii="Arial Black" w:eastAsia="Times New Roman" w:hAnsi="Arial Black" w:cs="Times New Roman"/>
      <w:b/>
      <w:b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90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5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790</Words>
  <Characters>4741</Characters>
  <Application>Microsoft Office Word</Application>
  <DocSecurity>0</DocSecurity>
  <Lines>39</Lines>
  <Paragraphs>11</Paragraphs>
  <ScaleCrop>false</ScaleCrop>
  <Company/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7</cp:revision>
  <dcterms:created xsi:type="dcterms:W3CDTF">2013-05-21T12:30:00Z</dcterms:created>
  <dcterms:modified xsi:type="dcterms:W3CDTF">2013-07-21T11:10:00Z</dcterms:modified>
</cp:coreProperties>
</file>