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83" w:rsidRPr="00211383" w:rsidRDefault="00211383" w:rsidP="00211383">
      <w:pPr>
        <w:jc w:val="center"/>
        <w:rPr>
          <w:rFonts w:ascii="Verdana" w:hAnsi="Verdana"/>
          <w:sz w:val="22"/>
          <w:szCs w:val="22"/>
        </w:rPr>
      </w:pPr>
      <w:r w:rsidRPr="00211383">
        <w:rPr>
          <w:rFonts w:ascii="Verdana" w:hAnsi="Verdana"/>
          <w:b/>
          <w:sz w:val="22"/>
          <w:szCs w:val="22"/>
        </w:rPr>
        <w:t xml:space="preserve">OPIS </w:t>
      </w:r>
      <w:r w:rsidRPr="00211383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211383">
        <w:rPr>
          <w:rFonts w:ascii="Verdana" w:hAnsi="Verdana"/>
          <w:b/>
          <w:sz w:val="22"/>
          <w:szCs w:val="22"/>
        </w:rPr>
        <w:t>(MODUŁU KSZTAŁCENIA) – SYLABUS</w:t>
      </w:r>
    </w:p>
    <w:p w:rsidR="00693B15" w:rsidRPr="00211383" w:rsidRDefault="00693B15" w:rsidP="00693B15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7" w:type="dxa"/>
        <w:tblLayout w:type="fixed"/>
        <w:tblLook w:val="0000"/>
      </w:tblPr>
      <w:tblGrid>
        <w:gridCol w:w="1008"/>
        <w:gridCol w:w="5400"/>
        <w:gridCol w:w="3430"/>
      </w:tblGrid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3B15" w:rsidRPr="00211383" w:rsidRDefault="00693B15" w:rsidP="00DD520E">
            <w:pPr>
              <w:pStyle w:val="Nagwek1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Matematyka w naukach przyrodniczych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3B15" w:rsidRPr="00211383" w:rsidRDefault="00693B15" w:rsidP="00DD520E">
            <w:pPr>
              <w:pStyle w:val="Nagwek1"/>
              <w:rPr>
                <w:rFonts w:ascii="Verdana" w:hAnsi="Verdana"/>
                <w:color w:val="000000"/>
                <w:lang w:val="en-US"/>
              </w:rPr>
            </w:pPr>
            <w:proofErr w:type="spellStart"/>
            <w:r w:rsidRPr="00211383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Maths</w:t>
            </w:r>
            <w:proofErr w:type="spellEnd"/>
            <w:r w:rsidRPr="00211383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 xml:space="preserve"> for environmental sciences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211383">
              <w:rPr>
                <w:rFonts w:ascii="Verdana" w:hAnsi="Verdana"/>
                <w:sz w:val="22"/>
                <w:szCs w:val="22"/>
              </w:rPr>
              <w:t>: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211383">
              <w:rPr>
                <w:rFonts w:ascii="Verdana" w:hAnsi="Verdana"/>
                <w:sz w:val="22"/>
                <w:szCs w:val="22"/>
              </w:rPr>
              <w:t>Wydział Nauk o Ziemi i Kształt</w:t>
            </w:r>
            <w:r w:rsidR="00F8712B">
              <w:rPr>
                <w:rFonts w:ascii="Verdana" w:hAnsi="Verdana"/>
                <w:sz w:val="22"/>
                <w:szCs w:val="22"/>
              </w:rPr>
              <w:t>owania Środowiska</w:t>
            </w:r>
            <w:bookmarkStart w:id="0" w:name="_GoBack"/>
            <w:bookmarkEnd w:id="0"/>
            <w:r w:rsidRPr="00211383">
              <w:rPr>
                <w:rFonts w:ascii="Verdana" w:hAnsi="Verdana"/>
                <w:sz w:val="22"/>
                <w:szCs w:val="22"/>
              </w:rPr>
              <w:t>, Instytut Geografii i Rozwoju Regionalnego, Zakład Geoinformatyki i Kartografii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211383">
              <w:rPr>
                <w:rFonts w:ascii="Verdana" w:hAnsi="Verdana"/>
                <w:sz w:val="22"/>
                <w:szCs w:val="22"/>
              </w:rPr>
              <w:t>Wydział Nauk Biologicznych, Katedra Ekologii, Biogeochemii i Ochrony Środowiska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C10FD4">
              <w:rPr>
                <w:rFonts w:ascii="Verdana" w:hAnsi="Verdana"/>
                <w:sz w:val="22"/>
                <w:szCs w:val="22"/>
              </w:rPr>
              <w:t xml:space="preserve"> 76-OS-S1-E1-MatNP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Poziom studiów: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I stopień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211383" w:rsidP="00211383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studiów: I rok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211383" w:rsidP="00211383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Semestr: zimowy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211383" w:rsidP="00DD520E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693B15" w:rsidRPr="00211383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693B15" w:rsidRPr="00211383" w:rsidRDefault="00211383" w:rsidP="00DD520E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Wykłady – </w:t>
            </w:r>
            <w:r w:rsidR="00693B15" w:rsidRPr="00211383">
              <w:rPr>
                <w:rFonts w:ascii="Verdana" w:hAnsi="Verdana" w:cs="Arial"/>
                <w:color w:val="000000"/>
                <w:sz w:val="22"/>
                <w:szCs w:val="22"/>
              </w:rPr>
              <w:t>15 godz.</w:t>
            </w:r>
          </w:p>
          <w:p w:rsidR="00693B15" w:rsidRPr="00211383" w:rsidRDefault="00211383" w:rsidP="00DD520E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Ćwiczenia – </w:t>
            </w:r>
            <w:r w:rsidR="00693B15" w:rsidRPr="00211383">
              <w:rPr>
                <w:rFonts w:ascii="Verdana" w:hAnsi="Verdana" w:cs="Arial"/>
                <w:color w:val="000000"/>
                <w:sz w:val="22"/>
                <w:szCs w:val="22"/>
              </w:rPr>
              <w:t>15 godz.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211383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693B15" w:rsidRPr="00211383" w:rsidRDefault="00693B15" w:rsidP="00DD520E">
            <w:pPr>
              <w:rPr>
                <w:rFonts w:ascii="Verdana" w:hAnsi="Verdana" w:cs="Arial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  <w:vertAlign w:val="superscript"/>
              </w:rPr>
              <w:t>1</w:t>
            </w: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dr Małgorzata Wieczorek</w:t>
            </w:r>
            <w:r w:rsidR="00211383">
              <w:rPr>
                <w:rFonts w:ascii="Verdana" w:hAnsi="Verdana" w:cs="Arial"/>
                <w:color w:val="000000"/>
                <w:sz w:val="22"/>
                <w:szCs w:val="22"/>
              </w:rPr>
              <w:t xml:space="preserve">, 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  <w:vertAlign w:val="superscript"/>
              </w:rPr>
              <w:t>2</w:t>
            </w:r>
            <w:r w:rsidRPr="00211383">
              <w:rPr>
                <w:rFonts w:ascii="Verdana" w:hAnsi="Verdana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dr Piotr Kosiba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CD418B">
            <w:pPr>
              <w:snapToGrid w:val="0"/>
              <w:jc w:val="both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  <w:r w:rsid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11383">
              <w:rPr>
                <w:rFonts w:ascii="Verdana" w:hAnsi="Verdana" w:cs="Arial"/>
                <w:sz w:val="22"/>
                <w:szCs w:val="22"/>
              </w:rPr>
              <w:t>wiedza z</w:t>
            </w:r>
            <w:r w:rsidRPr="00211383">
              <w:rPr>
                <w:rFonts w:ascii="Verdana" w:hAnsi="Verdana" w:cs="Arial"/>
                <w:sz w:val="22"/>
                <w:szCs w:val="22"/>
              </w:rPr>
              <w:t xml:space="preserve"> mat</w:t>
            </w:r>
            <w:r w:rsidR="00211383">
              <w:rPr>
                <w:rFonts w:ascii="Verdana" w:hAnsi="Verdana" w:cs="Arial"/>
                <w:sz w:val="22"/>
                <w:szCs w:val="22"/>
              </w:rPr>
              <w:t>ematyki, biologii i informatyki na poziomie szkoły średniej.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CD418B">
            <w:pPr>
              <w:tabs>
                <w:tab w:val="left" w:pos="3024"/>
              </w:tabs>
              <w:snapToGrid w:val="0"/>
              <w:jc w:val="both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Cele przedmiotu:</w:t>
            </w:r>
          </w:p>
          <w:p w:rsidR="00693B15" w:rsidRPr="00211383" w:rsidRDefault="00693B15" w:rsidP="00CD418B">
            <w:pPr>
              <w:jc w:val="both"/>
              <w:rPr>
                <w:rFonts w:ascii="Verdana" w:hAnsi="Verdana" w:cs="Arial"/>
              </w:rPr>
            </w:pPr>
            <w:r w:rsidRPr="00211383">
              <w:rPr>
                <w:rFonts w:ascii="Verdana" w:hAnsi="Verdana" w:cs="Arial"/>
                <w:sz w:val="22"/>
                <w:szCs w:val="22"/>
              </w:rPr>
              <w:t xml:space="preserve">Kształcenie twórczego i logicznego myślenia, ścisłego wyrażania myśli, formułowania problemów z zakresu nauk przyrodniczych i rozwiązywania ich przy wykorzystaniu narzędzi matematyczno-statystycznych. 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 xml:space="preserve">Zapoznanie studentów z podstawowymi metodami i narzędziami matematyki oraz elementami statystyki w analizie struktury i dynamiki zjawisk i procesów przyrodniczych, ich prawidłowościami. Nabycie umiejętności użycia technik matematycznych i statystycznych </w:t>
            </w:r>
            <w:proofErr w:type="spellStart"/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in</w:t>
            </w:r>
            <w:proofErr w:type="spellEnd"/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silico</w:t>
            </w:r>
            <w:proofErr w:type="spellEnd"/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do opracowania wyników </w:t>
            </w:r>
            <w:r w:rsidRPr="00211383">
              <w:rPr>
                <w:rFonts w:ascii="Verdana" w:hAnsi="Verdana" w:cs="Arial"/>
                <w:sz w:val="22"/>
                <w:szCs w:val="22"/>
              </w:rPr>
              <w:t>badań własnych.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Wyjaśnia podstawo</w:t>
            </w:r>
            <w:r>
              <w:rPr>
                <w:rFonts w:ascii="Verdana" w:hAnsi="Verdana"/>
                <w:sz w:val="22"/>
                <w:szCs w:val="22"/>
              </w:rPr>
              <w:t>we definicje, terminy i pojęcia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w zakresie nauk matematyczno-statystycznych i przyrodniczych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Zna metody matematyczne i statystyczne dla ilościowego i jakościoweg</w:t>
            </w:r>
            <w:r>
              <w:rPr>
                <w:rFonts w:ascii="Verdana" w:hAnsi="Verdana"/>
                <w:sz w:val="22"/>
                <w:szCs w:val="22"/>
              </w:rPr>
              <w:t>o opisu obiektów przyrodniczych.</w:t>
            </w: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Zna podstawowe programy komputerowe pomocne w pracy na</w:t>
            </w:r>
            <w:r>
              <w:rPr>
                <w:rFonts w:ascii="Verdana" w:hAnsi="Verdana"/>
                <w:sz w:val="22"/>
                <w:szCs w:val="22"/>
              </w:rPr>
              <w:t>ukowej i działalności zawodowej.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C6717">
              <w:rPr>
                <w:rFonts w:ascii="Verdana" w:hAnsi="Verdana"/>
                <w:sz w:val="22"/>
                <w:szCs w:val="22"/>
              </w:rPr>
              <w:t>S</w:t>
            </w:r>
            <w:r w:rsidR="00DC6717" w:rsidRPr="00211383">
              <w:rPr>
                <w:rFonts w:ascii="Verdana" w:hAnsi="Verdana"/>
                <w:sz w:val="22"/>
                <w:szCs w:val="22"/>
              </w:rPr>
              <w:t xml:space="preserve">tosuje 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>podstawowe techniki analityczne użyteczne w ochronie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15" w:rsidRPr="00211383" w:rsidRDefault="00211383" w:rsidP="00DD520E">
            <w:pPr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P_U02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C6717">
              <w:rPr>
                <w:rFonts w:ascii="Verdana" w:hAnsi="Verdana"/>
                <w:sz w:val="22"/>
                <w:szCs w:val="22"/>
              </w:rPr>
              <w:t>A</w:t>
            </w:r>
            <w:r w:rsidR="00DC6717" w:rsidRPr="00211383">
              <w:rPr>
                <w:rFonts w:ascii="Verdana" w:hAnsi="Verdana"/>
                <w:sz w:val="22"/>
                <w:szCs w:val="22"/>
              </w:rPr>
              <w:t xml:space="preserve">nalizuje 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>stan środowiska przy pomocy metod matematycznych, w tym statystycznych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C6717">
              <w:rPr>
                <w:rFonts w:ascii="Verdana" w:hAnsi="Verdana"/>
                <w:sz w:val="22"/>
                <w:szCs w:val="22"/>
              </w:rPr>
              <w:t>P</w:t>
            </w:r>
            <w:r w:rsidR="00DC6717" w:rsidRPr="00211383">
              <w:rPr>
                <w:rFonts w:ascii="Verdana" w:hAnsi="Verdana"/>
                <w:sz w:val="22"/>
                <w:szCs w:val="22"/>
              </w:rPr>
              <w:t xml:space="preserve">rawidłowo 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>interpretuje wyniki pomiarów i obserwacji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Dąży do ustawicznego rozszerzania swojej wiedzy i umiejętności pracy zespołowej.</w:t>
            </w:r>
          </w:p>
          <w:p w:rsidR="00693B15" w:rsidRPr="00211383" w:rsidRDefault="00211383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P_K02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C6717">
              <w:rPr>
                <w:rFonts w:ascii="Verdana" w:hAnsi="Verdana"/>
                <w:sz w:val="22"/>
                <w:szCs w:val="22"/>
              </w:rPr>
              <w:t>D</w:t>
            </w:r>
            <w:r w:rsidR="00DC6717" w:rsidRPr="00211383">
              <w:rPr>
                <w:rFonts w:ascii="Verdana" w:hAnsi="Verdana"/>
                <w:sz w:val="22"/>
                <w:szCs w:val="22"/>
              </w:rPr>
              <w:t xml:space="preserve">ocenia 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>rolę komunikowania się w pracy i w zespole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15" w:rsidRPr="00211383" w:rsidRDefault="00211383" w:rsidP="00DC671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P_K03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C6717">
              <w:rPr>
                <w:rFonts w:ascii="Verdana" w:hAnsi="Verdana"/>
                <w:sz w:val="22"/>
                <w:szCs w:val="22"/>
              </w:rPr>
              <w:t>J</w:t>
            </w:r>
            <w:r w:rsidR="00DC6717" w:rsidRPr="00211383">
              <w:rPr>
                <w:rFonts w:ascii="Verdana" w:hAnsi="Verdana"/>
                <w:sz w:val="22"/>
                <w:szCs w:val="22"/>
              </w:rPr>
              <w:t xml:space="preserve">est 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>aktywny w podejmowaniu przedsięwzięć zawodowych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tabs>
                <w:tab w:val="left" w:pos="3024"/>
              </w:tabs>
              <w:snapToGrid w:val="0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693B15" w:rsidRPr="00211383" w:rsidRDefault="00693B15" w:rsidP="00DD520E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K_W07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Default="00693B15" w:rsidP="00DD520E">
            <w:pPr>
              <w:rPr>
                <w:rFonts w:ascii="Verdana" w:hAnsi="Verdana"/>
              </w:rPr>
            </w:pPr>
          </w:p>
          <w:p w:rsidR="00211383" w:rsidRPr="00211383" w:rsidRDefault="00211383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K_W08</w:t>
            </w:r>
          </w:p>
          <w:p w:rsidR="00693B15" w:rsidRDefault="00693B15" w:rsidP="00DD520E">
            <w:pPr>
              <w:rPr>
                <w:rFonts w:ascii="Verdana" w:hAnsi="Verdana"/>
                <w:highlight w:val="yellow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  <w:highlight w:val="yellow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K_W12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K_U01</w:t>
            </w:r>
          </w:p>
          <w:p w:rsidR="00693B15" w:rsidRPr="00211383" w:rsidRDefault="00693B15" w:rsidP="00DD520E">
            <w:pPr>
              <w:rPr>
                <w:rFonts w:ascii="Verdana" w:hAnsi="Verdana"/>
                <w:highlight w:val="yellow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lastRenderedPageBreak/>
              <w:t>K_U07</w:t>
            </w:r>
          </w:p>
          <w:p w:rsidR="00693B15" w:rsidRPr="00211383" w:rsidRDefault="00693B15" w:rsidP="00DD520E">
            <w:pPr>
              <w:rPr>
                <w:rFonts w:ascii="Verdana" w:hAnsi="Verdana"/>
                <w:highlight w:val="yellow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  <w:highlight w:val="yellow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K_U09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K_K01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K_K04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K_K07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211383" w:rsidRDefault="00693B15" w:rsidP="00211383">
            <w:pPr>
              <w:pStyle w:val="Akapitzlist"/>
              <w:numPr>
                <w:ilvl w:val="0"/>
                <w:numId w:val="5"/>
              </w:numPr>
              <w:autoSpaceDE w:val="0"/>
              <w:ind w:left="383"/>
              <w:rPr>
                <w:rFonts w:ascii="Verdana" w:hAnsi="Verdana" w:cs="Arial"/>
                <w:color w:val="000000"/>
              </w:rPr>
            </w:pP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 xml:space="preserve">Analiza matematyczna: funkcje rzeczywiste jednej zmiennej: liniowa, wielomianowa, wykładnicza, logarytmiczna i funkcje trygonometryczne. Transformacje trygonometryczne. Dziedzina i przeciwdziedzina funkcji, zbiór wartości funkcji. Granica funkcji jednej zmiennej. Pochodna funkcji jednej zmiennej. </w:t>
            </w:r>
            <w:r w:rsidR="0055559F">
              <w:rPr>
                <w:rFonts w:ascii="Verdana" w:hAnsi="Verdana" w:cs="Arial"/>
                <w:color w:val="000000"/>
                <w:sz w:val="22"/>
                <w:szCs w:val="22"/>
              </w:rPr>
              <w:t xml:space="preserve">Asymptoty. 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In</w:t>
            </w:r>
            <w:r w:rsidR="0055559F">
              <w:rPr>
                <w:rFonts w:ascii="Verdana" w:hAnsi="Verdana" w:cs="Arial"/>
                <w:color w:val="000000"/>
                <w:sz w:val="22"/>
                <w:szCs w:val="22"/>
              </w:rPr>
              <w:t>terpretacja wykresów funkcji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.</w:t>
            </w:r>
            <w:r w:rsidR="0055559F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Całka nieoznaczona.</w:t>
            </w:r>
          </w:p>
          <w:p w:rsidR="00211383" w:rsidRDefault="00693B15" w:rsidP="00211383">
            <w:pPr>
              <w:pStyle w:val="Akapitzlist"/>
              <w:numPr>
                <w:ilvl w:val="0"/>
                <w:numId w:val="5"/>
              </w:numPr>
              <w:autoSpaceDE w:val="0"/>
              <w:ind w:left="383"/>
              <w:rPr>
                <w:rFonts w:ascii="Verdana" w:hAnsi="Verdana" w:cs="Arial"/>
                <w:color w:val="000000"/>
              </w:rPr>
            </w:pP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Algebra liniowa: wektory na płaszczyźnie i w przestrzeni trójwymiarowej, macierz drugiego i trzeciego stopnia. Wyznaczniki macierzy. Macierz odwrotna, symetryczna, osobliwa.</w:t>
            </w:r>
            <w:r w:rsidR="0055559F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Rozwiązywanie układów równań za pomocą rachunku macierzowego.</w:t>
            </w:r>
          </w:p>
          <w:p w:rsidR="00693B15" w:rsidRPr="0055559F" w:rsidRDefault="0055559F" w:rsidP="00211383">
            <w:pPr>
              <w:pStyle w:val="Akapitzlist"/>
              <w:numPr>
                <w:ilvl w:val="0"/>
                <w:numId w:val="5"/>
              </w:numPr>
              <w:autoSpaceDE w:val="0"/>
              <w:ind w:left="383"/>
              <w:rPr>
                <w:rFonts w:ascii="Verdana" w:hAnsi="Verdana" w:cs="Arial"/>
              </w:rPr>
            </w:pPr>
            <w:r w:rsidRPr="0055559F">
              <w:rPr>
                <w:rFonts w:ascii="Verdana" w:hAnsi="Verdana"/>
                <w:sz w:val="22"/>
                <w:szCs w:val="22"/>
              </w:rPr>
              <w:t xml:space="preserve">Rachunek prawdopodobieństwa teoria, </w:t>
            </w:r>
            <w:r w:rsidRPr="0055559F">
              <w:rPr>
                <w:rFonts w:ascii="Verdana" w:hAnsi="Verdana" w:cs="Arial"/>
                <w:sz w:val="22"/>
                <w:szCs w:val="22"/>
              </w:rPr>
              <w:t>terminologia i definicje. Prawo wielkich liczb i s</w:t>
            </w:r>
            <w:r w:rsidRPr="0055559F">
              <w:rPr>
                <w:rFonts w:ascii="Verdana" w:hAnsi="Verdana"/>
                <w:sz w:val="22"/>
                <w:szCs w:val="22"/>
              </w:rPr>
              <w:t xml:space="preserve">chemat </w:t>
            </w:r>
            <w:proofErr w:type="spellStart"/>
            <w:r w:rsidRPr="0055559F">
              <w:rPr>
                <w:rFonts w:ascii="Verdana" w:hAnsi="Verdana"/>
                <w:sz w:val="22"/>
                <w:szCs w:val="22"/>
              </w:rPr>
              <w:t>Bernoulliego</w:t>
            </w:r>
            <w:proofErr w:type="spellEnd"/>
            <w:r w:rsidRPr="0055559F">
              <w:rPr>
                <w:rFonts w:ascii="Verdana" w:hAnsi="Verdana"/>
                <w:sz w:val="22"/>
                <w:szCs w:val="22"/>
              </w:rPr>
              <w:t xml:space="preserve">, masowość zdarzeń. </w:t>
            </w:r>
            <w:r w:rsidRPr="0055559F">
              <w:rPr>
                <w:rFonts w:ascii="Verdana" w:hAnsi="Verdana" w:cs="Arial"/>
                <w:sz w:val="22"/>
                <w:szCs w:val="22"/>
              </w:rPr>
              <w:t>Prawidłowości statystyczne i etapy badania, zbiorowość i jednostka statystyczna. Typy skal pomiaru cech obiektu, z</w:t>
            </w:r>
            <w:r w:rsidRPr="0055559F">
              <w:rPr>
                <w:rFonts w:ascii="Verdana" w:hAnsi="Verdana"/>
                <w:sz w:val="22"/>
                <w:szCs w:val="22"/>
              </w:rPr>
              <w:t>mienna losowa skokowa i ciągła. C</w:t>
            </w:r>
            <w:r w:rsidRPr="0055559F">
              <w:rPr>
                <w:rFonts w:ascii="Verdana" w:hAnsi="Verdana" w:cs="Arial"/>
                <w:sz w:val="22"/>
                <w:szCs w:val="22"/>
              </w:rPr>
              <w:t>harakterystyki empiryczne i estymacja. Szereg rozdzielczy i rozkłady statystyczne. Techniki gromadzenia i przetwarzania danych, opis tabelaryczny i graficzna prezentacja wyników.</w:t>
            </w:r>
          </w:p>
        </w:tc>
      </w:tr>
      <w:tr w:rsidR="00693B15" w:rsidRPr="002C36B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E6707B" w:rsidRPr="002C36B3" w:rsidRDefault="00E6707B" w:rsidP="00211383">
            <w:pPr>
              <w:pStyle w:val="Akapitzlist"/>
              <w:numPr>
                <w:ilvl w:val="0"/>
                <w:numId w:val="6"/>
              </w:numPr>
              <w:ind w:left="383"/>
              <w:rPr>
                <w:rFonts w:ascii="Verdana" w:hAnsi="Verdana"/>
              </w:rPr>
            </w:pPr>
            <w:r w:rsidRPr="002C36B3">
              <w:rPr>
                <w:rFonts w:ascii="Verdana" w:hAnsi="Verdana"/>
                <w:sz w:val="22"/>
                <w:szCs w:val="22"/>
              </w:rPr>
              <w:t xml:space="preserve">Bronsztejn I.N., </w:t>
            </w:r>
            <w:proofErr w:type="spellStart"/>
            <w:r w:rsidRPr="002C36B3">
              <w:rPr>
                <w:rFonts w:ascii="Verdana" w:hAnsi="Verdana"/>
                <w:sz w:val="22"/>
                <w:szCs w:val="22"/>
              </w:rPr>
              <w:t>Siemiendiajew</w:t>
            </w:r>
            <w:proofErr w:type="spellEnd"/>
            <w:r w:rsidRPr="002C36B3">
              <w:rPr>
                <w:rFonts w:ascii="Verdana" w:hAnsi="Verdana"/>
                <w:sz w:val="22"/>
                <w:szCs w:val="22"/>
              </w:rPr>
              <w:t xml:space="preserve"> K.A., </w:t>
            </w:r>
            <w:proofErr w:type="spellStart"/>
            <w:r w:rsidRPr="002C36B3">
              <w:rPr>
                <w:rFonts w:ascii="Verdana" w:hAnsi="Verdana"/>
                <w:sz w:val="22"/>
                <w:szCs w:val="22"/>
              </w:rPr>
              <w:t>Musiol</w:t>
            </w:r>
            <w:proofErr w:type="spellEnd"/>
            <w:r w:rsidRPr="002C36B3">
              <w:rPr>
                <w:rFonts w:ascii="Verdana" w:hAnsi="Verdana"/>
                <w:sz w:val="22"/>
                <w:szCs w:val="22"/>
              </w:rPr>
              <w:t xml:space="preserve"> G., </w:t>
            </w:r>
            <w:proofErr w:type="spellStart"/>
            <w:r w:rsidRPr="002C36B3">
              <w:rPr>
                <w:rFonts w:ascii="Verdana" w:hAnsi="Verdana"/>
                <w:sz w:val="22"/>
                <w:szCs w:val="22"/>
              </w:rPr>
              <w:t>Mühlig</w:t>
            </w:r>
            <w:proofErr w:type="spellEnd"/>
            <w:r w:rsidRPr="002C36B3">
              <w:rPr>
                <w:rFonts w:ascii="Verdana" w:hAnsi="Verdana"/>
                <w:sz w:val="22"/>
                <w:szCs w:val="22"/>
              </w:rPr>
              <w:t xml:space="preserve"> H. 2011. Nowoczesne kompendium matematyki. PWN, Warszawa.</w:t>
            </w:r>
          </w:p>
          <w:p w:rsidR="00211383" w:rsidRDefault="00693B15" w:rsidP="00211383">
            <w:pPr>
              <w:pStyle w:val="Akapitzlist"/>
              <w:numPr>
                <w:ilvl w:val="0"/>
                <w:numId w:val="6"/>
              </w:numPr>
              <w:ind w:left="383"/>
              <w:rPr>
                <w:rFonts w:ascii="Verdana" w:hAnsi="Verdana"/>
              </w:rPr>
            </w:pPr>
            <w:proofErr w:type="spellStart"/>
            <w:r w:rsidRPr="00211383">
              <w:rPr>
                <w:rFonts w:ascii="Verdana" w:hAnsi="Verdana"/>
                <w:sz w:val="22"/>
                <w:szCs w:val="22"/>
              </w:rPr>
              <w:t>Gewert</w:t>
            </w:r>
            <w:proofErr w:type="spellEnd"/>
            <w:r w:rsidRPr="00211383">
              <w:rPr>
                <w:rFonts w:ascii="Verdana" w:hAnsi="Verdana"/>
                <w:sz w:val="22"/>
                <w:szCs w:val="22"/>
              </w:rPr>
              <w:t xml:space="preserve"> M., Skoczylas Z. , 2009, Analiza matematyczna 1. Definicje, twierdzenia, wzory, Oficyna Wydawnicza </w:t>
            </w:r>
            <w:proofErr w:type="spellStart"/>
            <w:r w:rsidRPr="00211383">
              <w:rPr>
                <w:rFonts w:ascii="Verdana" w:hAnsi="Verdana"/>
                <w:sz w:val="22"/>
                <w:szCs w:val="22"/>
              </w:rPr>
              <w:t>GiS</w:t>
            </w:r>
            <w:proofErr w:type="spellEnd"/>
            <w:r w:rsidRPr="00211383">
              <w:rPr>
                <w:rFonts w:ascii="Verdana" w:hAnsi="Verdana"/>
                <w:sz w:val="22"/>
                <w:szCs w:val="22"/>
              </w:rPr>
              <w:t xml:space="preserve"> (wybrane rozdziały).</w:t>
            </w:r>
          </w:p>
          <w:p w:rsidR="00211383" w:rsidRDefault="00693B15" w:rsidP="00211383">
            <w:pPr>
              <w:pStyle w:val="Akapitzlist"/>
              <w:numPr>
                <w:ilvl w:val="0"/>
                <w:numId w:val="6"/>
              </w:numPr>
              <w:ind w:left="383"/>
              <w:rPr>
                <w:rFonts w:ascii="Verdana" w:hAnsi="Verdana"/>
              </w:rPr>
            </w:pPr>
            <w:proofErr w:type="spellStart"/>
            <w:r w:rsidRPr="00211383">
              <w:rPr>
                <w:rFonts w:ascii="Verdana" w:hAnsi="Verdana"/>
                <w:sz w:val="22"/>
                <w:szCs w:val="22"/>
              </w:rPr>
              <w:t>Jurlewicz</w:t>
            </w:r>
            <w:proofErr w:type="spellEnd"/>
            <w:r w:rsidRPr="00211383">
              <w:rPr>
                <w:rFonts w:ascii="Verdana" w:hAnsi="Verdana"/>
                <w:sz w:val="22"/>
                <w:szCs w:val="22"/>
              </w:rPr>
              <w:t xml:space="preserve"> T., Skoczylas Z. , 2009, Algebra i geometria analityczna. Definicje, twierdzenia, wzory, Oficyna Wydawnicza </w:t>
            </w:r>
            <w:proofErr w:type="spellStart"/>
            <w:r w:rsidRPr="00211383">
              <w:rPr>
                <w:rFonts w:ascii="Verdana" w:hAnsi="Verdana"/>
                <w:sz w:val="22"/>
                <w:szCs w:val="22"/>
              </w:rPr>
              <w:t>GiS</w:t>
            </w:r>
            <w:proofErr w:type="spellEnd"/>
            <w:r w:rsidRPr="00211383">
              <w:rPr>
                <w:rFonts w:ascii="Verdana" w:hAnsi="Verdana"/>
                <w:sz w:val="22"/>
                <w:szCs w:val="22"/>
              </w:rPr>
              <w:t xml:space="preserve"> (wybrane rozdziały).</w:t>
            </w:r>
          </w:p>
          <w:p w:rsidR="00211383" w:rsidRDefault="00693B15" w:rsidP="00211383">
            <w:pPr>
              <w:pStyle w:val="Akapitzlist"/>
              <w:numPr>
                <w:ilvl w:val="0"/>
                <w:numId w:val="6"/>
              </w:numPr>
              <w:ind w:left="383"/>
              <w:rPr>
                <w:rFonts w:ascii="Verdana" w:hAnsi="Verdana"/>
              </w:rPr>
            </w:pPr>
            <w:proofErr w:type="spellStart"/>
            <w:r w:rsidRPr="00211383">
              <w:rPr>
                <w:rFonts w:ascii="Verdana" w:hAnsi="Verdana"/>
                <w:sz w:val="22"/>
                <w:szCs w:val="22"/>
              </w:rPr>
              <w:t>Krysicki</w:t>
            </w:r>
            <w:proofErr w:type="spellEnd"/>
            <w:r w:rsidRPr="00211383">
              <w:rPr>
                <w:rFonts w:ascii="Verdana" w:hAnsi="Verdana"/>
                <w:sz w:val="22"/>
                <w:szCs w:val="22"/>
              </w:rPr>
              <w:t xml:space="preserve"> W., Bartos J., Dyczka W., Królikowska K, Wasilewski M. 2004. </w:t>
            </w:r>
            <w:r w:rsidRPr="00211383">
              <w:rPr>
                <w:rFonts w:ascii="Verdana" w:hAnsi="Verdana"/>
                <w:iCs/>
                <w:sz w:val="22"/>
                <w:szCs w:val="22"/>
              </w:rPr>
              <w:t>Rachunek prawdopodobieństwa i statystyka matematyczna w zadaniach, część I, II.</w:t>
            </w:r>
            <w:r w:rsidRPr="00211383">
              <w:rPr>
                <w:rFonts w:ascii="Verdana" w:hAnsi="Verdana"/>
                <w:sz w:val="22"/>
                <w:szCs w:val="22"/>
              </w:rPr>
              <w:t xml:space="preserve"> PWN, Warszawa.</w:t>
            </w:r>
          </w:p>
          <w:p w:rsidR="00693B15" w:rsidRPr="00BA4200" w:rsidRDefault="00693B15" w:rsidP="00BA4200">
            <w:pPr>
              <w:pStyle w:val="Akapitzlist"/>
              <w:numPr>
                <w:ilvl w:val="0"/>
                <w:numId w:val="6"/>
              </w:numPr>
              <w:ind w:left="383"/>
              <w:rPr>
                <w:rFonts w:ascii="Verdana" w:hAnsi="Verdana"/>
              </w:rPr>
            </w:pP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Sobczyk. M. 2011. Statystyka. PWN, Warszawa.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BA4200" w:rsidRDefault="00693B15" w:rsidP="00DD520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211383">
            <w:pPr>
              <w:snapToGrid w:val="0"/>
              <w:rPr>
                <w:rFonts w:ascii="Verdana" w:hAnsi="Verdana" w:cs="Arial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 xml:space="preserve">Forma zaliczenia poszczególnych komponentów przedmiotu/modułu, sposób </w:t>
            </w:r>
            <w:r w:rsidRPr="00211383">
              <w:rPr>
                <w:rFonts w:ascii="Verdana" w:hAnsi="Verdana" w:cs="Arial"/>
                <w:color w:val="000000"/>
                <w:sz w:val="22"/>
                <w:szCs w:val="22"/>
              </w:rPr>
              <w:t>sprawdzenia osiągnięcia zamierzonych efektów kształcenia:</w:t>
            </w:r>
          </w:p>
          <w:p w:rsidR="00693B15" w:rsidRPr="00211383" w:rsidRDefault="00693B15" w:rsidP="00DD520E">
            <w:pPr>
              <w:rPr>
                <w:rFonts w:ascii="Verdana" w:hAnsi="Verdana" w:cs="Arial"/>
              </w:rPr>
            </w:pPr>
            <w:r w:rsidRPr="00211383">
              <w:rPr>
                <w:rFonts w:ascii="Verdana" w:hAnsi="Verdana" w:cs="Arial"/>
                <w:sz w:val="22"/>
                <w:szCs w:val="22"/>
              </w:rPr>
              <w:t xml:space="preserve">wykład: ocena według skali ocen </w:t>
            </w:r>
            <w:r w:rsidRPr="00211383">
              <w:rPr>
                <w:rFonts w:ascii="Verdana" w:hAnsi="Verdana"/>
                <w:sz w:val="22"/>
                <w:szCs w:val="22"/>
              </w:rPr>
              <w:t xml:space="preserve">§ 31 ust. 1 Regulaminu studiów </w:t>
            </w:r>
            <w:r w:rsidRPr="00211383">
              <w:rPr>
                <w:rFonts w:ascii="Verdana" w:hAnsi="Verdana" w:cs="Arial"/>
                <w:sz w:val="22"/>
                <w:szCs w:val="22"/>
              </w:rPr>
              <w:t>z testu „otwartego/zamkniętego” 30 pytań w czasie 45 minut (ocena pozytywna to 15 prawidłowych odpowiedzi)</w:t>
            </w:r>
            <w:r w:rsidR="00211383" w:rsidRPr="00211383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211383" w:rsidRPr="00211383">
              <w:rPr>
                <w:rFonts w:ascii="Verdana" w:hAnsi="Verdana"/>
                <w:sz w:val="22"/>
                <w:szCs w:val="22"/>
              </w:rPr>
              <w:t>P_W01, P_W02, P_W03, P_U01, P_U03, P_K01)</w:t>
            </w:r>
            <w:r w:rsidRPr="00211383">
              <w:rPr>
                <w:rFonts w:ascii="Verdana" w:hAnsi="Verdana" w:cs="Arial"/>
                <w:sz w:val="22"/>
                <w:szCs w:val="22"/>
              </w:rPr>
              <w:t>;</w:t>
            </w:r>
          </w:p>
          <w:p w:rsidR="00693B15" w:rsidRPr="00211383" w:rsidRDefault="00693B15" w:rsidP="00211383">
            <w:pPr>
              <w:rPr>
                <w:rFonts w:ascii="Verdana" w:hAnsi="Verdana" w:cs="Arial"/>
              </w:rPr>
            </w:pPr>
            <w:r w:rsidRPr="00211383">
              <w:rPr>
                <w:rFonts w:ascii="Verdana" w:hAnsi="Verdana" w:cs="Arial"/>
                <w:sz w:val="22"/>
                <w:szCs w:val="22"/>
              </w:rPr>
              <w:t xml:space="preserve">ćwiczenia: ocenianie ciągłe, kolokwium zaliczeniowe z rozwiązywania zadań matematycznych i </w:t>
            </w:r>
            <w:r w:rsidRPr="0055559F">
              <w:rPr>
                <w:rFonts w:ascii="Verdana" w:hAnsi="Verdana" w:cs="Arial"/>
                <w:sz w:val="22"/>
                <w:szCs w:val="22"/>
              </w:rPr>
              <w:t>statystycznych</w:t>
            </w:r>
            <w:r w:rsidR="0055559F" w:rsidRPr="0055559F">
              <w:rPr>
                <w:rFonts w:ascii="Verdana" w:hAnsi="Verdana" w:cs="Arial"/>
                <w:sz w:val="22"/>
                <w:szCs w:val="22"/>
              </w:rPr>
              <w:t xml:space="preserve"> (warunkiem zaliczenia ćwiczeń jest </w:t>
            </w:r>
            <w:r w:rsidR="0055559F" w:rsidRPr="0055559F">
              <w:rPr>
                <w:rFonts w:ascii="Verdana" w:hAnsi="Verdana" w:cs="Arial"/>
                <w:sz w:val="22"/>
                <w:szCs w:val="22"/>
              </w:rPr>
              <w:lastRenderedPageBreak/>
              <w:t>uzyskanie pozytywnych ocen z obu części realizowanych przez prowadzących)</w:t>
            </w:r>
            <w:r w:rsidR="00211383" w:rsidRPr="0055559F">
              <w:rPr>
                <w:rFonts w:ascii="Verdana" w:hAnsi="Verdana" w:cs="Arial"/>
                <w:sz w:val="22"/>
                <w:szCs w:val="22"/>
              </w:rPr>
              <w:t>(</w:t>
            </w:r>
            <w:r w:rsidR="00211383" w:rsidRPr="0055559F">
              <w:rPr>
                <w:rFonts w:ascii="Verdana" w:hAnsi="Verdana"/>
                <w:sz w:val="22"/>
                <w:szCs w:val="22"/>
              </w:rPr>
              <w:t>P_</w:t>
            </w:r>
            <w:r w:rsidR="00211383" w:rsidRPr="00211383">
              <w:rPr>
                <w:rFonts w:ascii="Verdana" w:hAnsi="Verdana"/>
                <w:sz w:val="22"/>
                <w:szCs w:val="22"/>
              </w:rPr>
              <w:t>W02, P_W03, P_U01, P_U02, P_U03, P_K02, P_K03)</w:t>
            </w:r>
            <w:r w:rsidRPr="00211383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693B15" w:rsidRPr="00211383" w:rsidTr="00DD520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755B44">
              <w:rPr>
                <w:rFonts w:ascii="Verdana" w:hAnsi="Verdana"/>
                <w:color w:val="000000"/>
                <w:sz w:val="22"/>
                <w:szCs w:val="22"/>
              </w:rPr>
              <w:t xml:space="preserve"> p</w:t>
            </w: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olski</w:t>
            </w:r>
          </w:p>
        </w:tc>
      </w:tr>
    </w:tbl>
    <w:p w:rsidR="00693B15" w:rsidRPr="00211383" w:rsidRDefault="00693B15" w:rsidP="00693B15">
      <w:pPr>
        <w:jc w:val="both"/>
        <w:rPr>
          <w:rFonts w:ascii="Verdana" w:hAnsi="Verdana"/>
          <w:sz w:val="22"/>
          <w:szCs w:val="22"/>
        </w:rPr>
      </w:pPr>
    </w:p>
    <w:p w:rsidR="00693B15" w:rsidRPr="00211383" w:rsidRDefault="00693B15" w:rsidP="00693B15">
      <w:pPr>
        <w:jc w:val="both"/>
        <w:rPr>
          <w:rFonts w:ascii="Verdana" w:hAnsi="Verdana"/>
          <w:sz w:val="22"/>
          <w:szCs w:val="22"/>
        </w:rPr>
      </w:pPr>
      <w:r w:rsidRPr="00211383">
        <w:rPr>
          <w:rFonts w:ascii="Verdana" w:hAnsi="Verdana"/>
          <w:sz w:val="22"/>
          <w:szCs w:val="22"/>
        </w:rPr>
        <w:t>19. Obciążenie pracą studenta</w:t>
      </w:r>
    </w:p>
    <w:p w:rsidR="00693B15" w:rsidRPr="00211383" w:rsidRDefault="00693B15" w:rsidP="00693B15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644"/>
        <w:gridCol w:w="4654"/>
      </w:tblGrid>
      <w:tr w:rsidR="00693B15" w:rsidRPr="00211383" w:rsidTr="00DD520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jc w:val="center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jc w:val="both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693B15" w:rsidRPr="00211383" w:rsidTr="00DD520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755B44">
              <w:rPr>
                <w:rFonts w:ascii="Verdana" w:hAnsi="Verdana"/>
                <w:sz w:val="22"/>
                <w:szCs w:val="22"/>
              </w:rPr>
              <w:t>15</w:t>
            </w:r>
          </w:p>
          <w:p w:rsidR="00693B15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 xml:space="preserve">- ćwiczenia: </w:t>
            </w:r>
            <w:r w:rsidR="00755B44">
              <w:rPr>
                <w:rFonts w:ascii="Verdana" w:hAnsi="Verdana"/>
                <w:sz w:val="22"/>
                <w:szCs w:val="22"/>
              </w:rPr>
              <w:t>15</w:t>
            </w:r>
          </w:p>
          <w:p w:rsidR="00755B44" w:rsidRPr="00211383" w:rsidRDefault="00755B44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15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B44" w:rsidRDefault="00755B44" w:rsidP="00755B44">
            <w:pPr>
              <w:snapToGrid w:val="0"/>
              <w:rPr>
                <w:rFonts w:ascii="Verdana" w:hAnsi="Verdana"/>
                <w:color w:val="000000"/>
              </w:rPr>
            </w:pPr>
          </w:p>
          <w:p w:rsidR="00693B15" w:rsidRPr="00211383" w:rsidRDefault="00755B44" w:rsidP="00755B44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45</w:t>
            </w:r>
          </w:p>
        </w:tc>
      </w:tr>
      <w:tr w:rsidR="00693B15" w:rsidRPr="00211383" w:rsidTr="00DD520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DD520E">
            <w:pPr>
              <w:snapToGrid w:val="0"/>
              <w:jc w:val="both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693B15" w:rsidRPr="00211383" w:rsidRDefault="00693B15" w:rsidP="00DD520E">
            <w:pPr>
              <w:jc w:val="both"/>
              <w:rPr>
                <w:rFonts w:ascii="Verdana" w:hAnsi="Verdana" w:cs="Arial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 xml:space="preserve">- </w:t>
            </w:r>
            <w:r w:rsidRPr="00211383">
              <w:rPr>
                <w:rFonts w:ascii="Verdana" w:hAnsi="Verdana" w:cs="Arial"/>
                <w:sz w:val="22"/>
                <w:szCs w:val="22"/>
              </w:rPr>
              <w:t xml:space="preserve">przygotowanie do zajęć: </w:t>
            </w:r>
            <w:r w:rsidR="00755B44">
              <w:rPr>
                <w:rFonts w:ascii="Verdana" w:hAnsi="Verdana" w:cs="Arial"/>
                <w:sz w:val="22"/>
                <w:szCs w:val="22"/>
              </w:rPr>
              <w:t>10</w:t>
            </w:r>
          </w:p>
          <w:p w:rsidR="00693B15" w:rsidRPr="00211383" w:rsidRDefault="00693B15" w:rsidP="00DD520E">
            <w:pPr>
              <w:jc w:val="both"/>
              <w:rPr>
                <w:rFonts w:ascii="Verdana" w:hAnsi="Verdana" w:cs="Arial"/>
              </w:rPr>
            </w:pPr>
            <w:r w:rsidRPr="00211383">
              <w:rPr>
                <w:rFonts w:ascii="Verdana" w:hAnsi="Verdana" w:cs="Arial"/>
                <w:sz w:val="22"/>
                <w:szCs w:val="22"/>
              </w:rPr>
              <w:t xml:space="preserve">- czytanie wskazanej literatury: </w:t>
            </w:r>
            <w:r w:rsidR="00755B44">
              <w:rPr>
                <w:rFonts w:ascii="Verdana" w:hAnsi="Verdana" w:cs="Arial"/>
                <w:sz w:val="22"/>
                <w:szCs w:val="22"/>
              </w:rPr>
              <w:t>5</w:t>
            </w:r>
          </w:p>
          <w:p w:rsidR="00693B15" w:rsidRPr="00211383" w:rsidRDefault="00755B44" w:rsidP="00DD520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</w:t>
            </w:r>
            <w:r w:rsidR="00693B15" w:rsidRPr="00211383">
              <w:rPr>
                <w:rFonts w:ascii="Verdana" w:hAnsi="Verdana"/>
                <w:sz w:val="22"/>
                <w:szCs w:val="22"/>
              </w:rPr>
              <w:t xml:space="preserve">aliczenia wykładu: </w:t>
            </w:r>
            <w:r>
              <w:rPr>
                <w:rFonts w:ascii="Verdana" w:hAnsi="Verdana"/>
                <w:sz w:val="22"/>
                <w:szCs w:val="22"/>
              </w:rPr>
              <w:t>10</w:t>
            </w:r>
          </w:p>
          <w:p w:rsidR="00693B15" w:rsidRPr="00211383" w:rsidRDefault="00693B15" w:rsidP="00DD520E">
            <w:pPr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 xml:space="preserve">- przygotowanie do zaliczenia ćwiczeń: </w:t>
            </w:r>
            <w:r w:rsidR="00755B44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755B44" w:rsidP="00755B44">
            <w:pPr>
              <w:snapToGrid w:val="0"/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30</w:t>
            </w:r>
          </w:p>
        </w:tc>
      </w:tr>
      <w:tr w:rsidR="00693B15" w:rsidRPr="00211383" w:rsidTr="00DD520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jc w:val="both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75</w:t>
            </w:r>
          </w:p>
        </w:tc>
      </w:tr>
      <w:tr w:rsidR="00693B15" w:rsidRPr="00211383" w:rsidTr="00DD520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jc w:val="both"/>
              <w:rPr>
                <w:rFonts w:ascii="Verdana" w:hAnsi="Verdana"/>
              </w:rPr>
            </w:pPr>
            <w:r w:rsidRPr="00211383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B15" w:rsidRPr="00211383" w:rsidRDefault="00693B15" w:rsidP="00755B44">
            <w:pPr>
              <w:snapToGrid w:val="0"/>
              <w:rPr>
                <w:rFonts w:ascii="Verdana" w:hAnsi="Verdana"/>
                <w:color w:val="000000"/>
              </w:rPr>
            </w:pPr>
            <w:r w:rsidRPr="00211383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211383" w:rsidRDefault="004741B0">
      <w:pPr>
        <w:rPr>
          <w:rFonts w:ascii="Verdana" w:hAnsi="Verdana"/>
          <w:sz w:val="22"/>
          <w:szCs w:val="22"/>
        </w:rPr>
      </w:pPr>
    </w:p>
    <w:sectPr w:rsidR="004741B0" w:rsidRPr="00211383" w:rsidSect="00BF5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A76" w:rsidRDefault="00C32A76" w:rsidP="0055559F">
      <w:r>
        <w:separator/>
      </w:r>
    </w:p>
  </w:endnote>
  <w:endnote w:type="continuationSeparator" w:id="0">
    <w:p w:rsidR="00C32A76" w:rsidRDefault="00C32A76" w:rsidP="00555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A76" w:rsidRDefault="00C32A76" w:rsidP="0055559F">
      <w:r>
        <w:separator/>
      </w:r>
    </w:p>
  </w:footnote>
  <w:footnote w:type="continuationSeparator" w:id="0">
    <w:p w:rsidR="00C32A76" w:rsidRDefault="00C32A76" w:rsidP="005555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5B017D2C"/>
    <w:multiLevelType w:val="hybridMultilevel"/>
    <w:tmpl w:val="072EF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508B5"/>
    <w:multiLevelType w:val="hybridMultilevel"/>
    <w:tmpl w:val="C79E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760E6"/>
    <w:multiLevelType w:val="hybridMultilevel"/>
    <w:tmpl w:val="54F0D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9EC"/>
    <w:rsid w:val="00037DFF"/>
    <w:rsid w:val="00115C8C"/>
    <w:rsid w:val="00211383"/>
    <w:rsid w:val="002133EA"/>
    <w:rsid w:val="002528E9"/>
    <w:rsid w:val="00257694"/>
    <w:rsid w:val="002C36B3"/>
    <w:rsid w:val="002D57C8"/>
    <w:rsid w:val="002F619A"/>
    <w:rsid w:val="003919EC"/>
    <w:rsid w:val="00412126"/>
    <w:rsid w:val="004741B0"/>
    <w:rsid w:val="0055559F"/>
    <w:rsid w:val="00693B15"/>
    <w:rsid w:val="00755B44"/>
    <w:rsid w:val="007B50DA"/>
    <w:rsid w:val="00846DDB"/>
    <w:rsid w:val="00902FC5"/>
    <w:rsid w:val="00BA4200"/>
    <w:rsid w:val="00BF5433"/>
    <w:rsid w:val="00C10FD4"/>
    <w:rsid w:val="00C32A76"/>
    <w:rsid w:val="00CD418B"/>
    <w:rsid w:val="00DC6717"/>
    <w:rsid w:val="00DD15E8"/>
    <w:rsid w:val="00E6707B"/>
    <w:rsid w:val="00F8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B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3B15"/>
    <w:pPr>
      <w:keepNext/>
      <w:numPr>
        <w:numId w:val="1"/>
      </w:numPr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693B15"/>
    <w:rPr>
      <w:rFonts w:ascii="Arial Black" w:eastAsia="Times New Roman" w:hAnsi="Arial Black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1138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13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7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717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6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67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67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6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6717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5555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55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555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555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B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3B15"/>
    <w:pPr>
      <w:keepNext/>
      <w:numPr>
        <w:numId w:val="1"/>
      </w:numPr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693B15"/>
    <w:rPr>
      <w:rFonts w:ascii="Arial Black" w:eastAsia="Times New Roman" w:hAnsi="Arial Black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1138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13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Górka Maciej</cp:lastModifiedBy>
  <cp:revision>2</cp:revision>
  <dcterms:created xsi:type="dcterms:W3CDTF">2014-09-22T12:08:00Z</dcterms:created>
  <dcterms:modified xsi:type="dcterms:W3CDTF">2014-09-22T12:08:00Z</dcterms:modified>
</cp:coreProperties>
</file>